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13E61" w14:textId="77777777" w:rsidR="001E7258" w:rsidRPr="001B49B0" w:rsidRDefault="00DF0AF2" w:rsidP="00295E8C">
      <w:pPr>
        <w:shd w:val="clear" w:color="auto" w:fill="943634" w:themeFill="accent2" w:themeFillShade="BF"/>
        <w:jc w:val="center"/>
        <w:rPr>
          <w:rFonts w:ascii="Arial" w:hAnsi="Arial" w:cs="Arial"/>
          <w:b/>
          <w:color w:val="FFFFFF" w:themeColor="background1"/>
          <w:sz w:val="26"/>
          <w:szCs w:val="26"/>
        </w:rPr>
      </w:pPr>
      <w:bookmarkStart w:id="0" w:name="_GoBack"/>
      <w:bookmarkEnd w:id="0"/>
      <w:r w:rsidRPr="001B49B0">
        <w:rPr>
          <w:rFonts w:ascii="Arial" w:hAnsi="Arial" w:cs="Arial"/>
          <w:b/>
          <w:color w:val="FFFFFF" w:themeColor="background1"/>
          <w:sz w:val="26"/>
          <w:szCs w:val="26"/>
        </w:rPr>
        <w:t xml:space="preserve">CONVENIO </w:t>
      </w:r>
      <w:r w:rsidR="001E7258" w:rsidRPr="001B49B0">
        <w:rPr>
          <w:rFonts w:ascii="Arial" w:hAnsi="Arial" w:cs="Arial"/>
          <w:b/>
          <w:color w:val="FFFFFF" w:themeColor="background1"/>
          <w:sz w:val="26"/>
          <w:szCs w:val="26"/>
        </w:rPr>
        <w:t>DE COLABORACIÓN</w:t>
      </w:r>
    </w:p>
    <w:p w14:paraId="1C02BC7F" w14:textId="77777777" w:rsidR="001E7258" w:rsidRPr="001B49B0" w:rsidRDefault="001E7258" w:rsidP="00946B08">
      <w:pPr>
        <w:tabs>
          <w:tab w:val="center" w:pos="4512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300622E4" w14:textId="77777777" w:rsidR="00F94677" w:rsidRDefault="00F94677" w:rsidP="00946B08">
      <w:pPr>
        <w:jc w:val="both"/>
        <w:rPr>
          <w:rFonts w:ascii="Arial" w:hAnsi="Arial" w:cs="Arial"/>
          <w:b/>
          <w:sz w:val="28"/>
          <w:szCs w:val="28"/>
        </w:rPr>
      </w:pPr>
    </w:p>
    <w:p w14:paraId="76754BA2" w14:textId="77777777" w:rsidR="001B49B0" w:rsidRPr="001B49B0" w:rsidRDefault="00D22CD4" w:rsidP="00946B0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ENTRE LA ASOCIACIÓN TÉCNICA ESPAÑOLA DE CLIMATIZACIÓN Y REFRIGERACIÓN </w:t>
      </w:r>
      <w:r w:rsidR="001B49B0" w:rsidRPr="001B49B0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ATECYR</w:t>
      </w:r>
      <w:r w:rsidR="001B49B0" w:rsidRPr="001B49B0">
        <w:rPr>
          <w:rFonts w:ascii="Arial" w:hAnsi="Arial" w:cs="Arial"/>
          <w:b/>
          <w:sz w:val="28"/>
          <w:szCs w:val="28"/>
        </w:rPr>
        <w:t>) Y EL COLEGIO OFICIAL DE INGENIEROS INDUSTRIALES DE LA REGIÓN DE MURCIA (COIIRM)</w:t>
      </w:r>
    </w:p>
    <w:p w14:paraId="0CE378A5" w14:textId="77777777" w:rsidR="001B49B0" w:rsidRDefault="001B49B0" w:rsidP="00946B08">
      <w:pPr>
        <w:jc w:val="both"/>
        <w:rPr>
          <w:rFonts w:ascii="Arial" w:hAnsi="Arial" w:cs="Arial"/>
        </w:rPr>
      </w:pPr>
    </w:p>
    <w:p w14:paraId="0D980FE9" w14:textId="77777777" w:rsidR="00516F4B" w:rsidRDefault="00516F4B" w:rsidP="00946B08">
      <w:pPr>
        <w:jc w:val="both"/>
        <w:rPr>
          <w:rFonts w:ascii="Arial" w:hAnsi="Arial" w:cs="Arial"/>
        </w:rPr>
      </w:pPr>
    </w:p>
    <w:p w14:paraId="1DA71971" w14:textId="77777777" w:rsidR="00F94677" w:rsidRPr="001B49B0" w:rsidRDefault="00F94677" w:rsidP="00946B08">
      <w:pPr>
        <w:jc w:val="both"/>
        <w:rPr>
          <w:rFonts w:ascii="Arial" w:hAnsi="Arial" w:cs="Arial"/>
        </w:rPr>
      </w:pPr>
    </w:p>
    <w:p w14:paraId="2E87B594" w14:textId="77777777" w:rsidR="001B49B0" w:rsidRDefault="001B49B0" w:rsidP="006A1604">
      <w:pPr>
        <w:jc w:val="right"/>
        <w:rPr>
          <w:rFonts w:ascii="Arial" w:hAnsi="Arial" w:cs="Arial"/>
        </w:rPr>
      </w:pPr>
      <w:r w:rsidRPr="001B49B0">
        <w:rPr>
          <w:rFonts w:ascii="Arial" w:hAnsi="Arial" w:cs="Arial"/>
        </w:rPr>
        <w:t xml:space="preserve">En </w:t>
      </w:r>
      <w:r w:rsidR="00D22CD4">
        <w:rPr>
          <w:rFonts w:ascii="Arial" w:hAnsi="Arial" w:cs="Arial"/>
        </w:rPr>
        <w:t>Murcia</w:t>
      </w:r>
      <w:r w:rsidRPr="001B49B0">
        <w:rPr>
          <w:rFonts w:ascii="Arial" w:hAnsi="Arial" w:cs="Arial"/>
        </w:rPr>
        <w:t xml:space="preserve">, a </w:t>
      </w:r>
      <w:r w:rsidR="00D22CD4">
        <w:rPr>
          <w:rFonts w:ascii="Arial" w:hAnsi="Arial" w:cs="Arial"/>
        </w:rPr>
        <w:t>__</w:t>
      </w:r>
      <w:r w:rsidR="001A10C2">
        <w:rPr>
          <w:rFonts w:ascii="Arial" w:hAnsi="Arial" w:cs="Arial"/>
        </w:rPr>
        <w:t xml:space="preserve"> </w:t>
      </w:r>
      <w:r w:rsidRPr="00DB14CF">
        <w:rPr>
          <w:rFonts w:ascii="Arial" w:hAnsi="Arial" w:cs="Arial"/>
        </w:rPr>
        <w:t xml:space="preserve">de </w:t>
      </w:r>
      <w:r w:rsidR="00266547">
        <w:rPr>
          <w:rFonts w:ascii="Arial" w:hAnsi="Arial" w:cs="Arial"/>
        </w:rPr>
        <w:t>septiembre</w:t>
      </w:r>
      <w:r w:rsidR="00D22CD4">
        <w:rPr>
          <w:rFonts w:ascii="Arial" w:hAnsi="Arial" w:cs="Arial"/>
        </w:rPr>
        <w:t xml:space="preserve"> </w:t>
      </w:r>
      <w:r w:rsidRPr="001B49B0">
        <w:rPr>
          <w:rFonts w:ascii="Arial" w:hAnsi="Arial" w:cs="Arial"/>
        </w:rPr>
        <w:t>de 2019</w:t>
      </w:r>
    </w:p>
    <w:p w14:paraId="274DCB14" w14:textId="77777777" w:rsidR="00516F4B" w:rsidRPr="001B49B0" w:rsidRDefault="00516F4B" w:rsidP="006A1604">
      <w:pPr>
        <w:jc w:val="right"/>
        <w:rPr>
          <w:rFonts w:ascii="Arial" w:hAnsi="Arial" w:cs="Arial"/>
        </w:rPr>
      </w:pPr>
    </w:p>
    <w:p w14:paraId="6E748FB6" w14:textId="77777777" w:rsidR="001B49B0" w:rsidRDefault="001B49B0" w:rsidP="00946B08">
      <w:pPr>
        <w:tabs>
          <w:tab w:val="center" w:pos="4512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08BA23F8" w14:textId="77777777" w:rsidR="00516F4B" w:rsidRDefault="00516F4B" w:rsidP="00946B08">
      <w:pPr>
        <w:tabs>
          <w:tab w:val="center" w:pos="4512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8029577" w14:textId="77777777" w:rsidR="008774A7" w:rsidRDefault="008774A7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  <w:r w:rsidRPr="001B49B0">
        <w:rPr>
          <w:rFonts w:ascii="Arial" w:hAnsi="Arial" w:cs="Arial"/>
          <w:b/>
          <w:spacing w:val="-3"/>
        </w:rPr>
        <w:t>C O M P A R E C E N</w:t>
      </w:r>
    </w:p>
    <w:p w14:paraId="462CF529" w14:textId="77777777" w:rsidR="00516F4B" w:rsidRPr="001B49B0" w:rsidRDefault="00516F4B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45C5F432" w14:textId="77777777" w:rsidR="008774A7" w:rsidRPr="001B49B0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635F4E2" w14:textId="77777777" w:rsidR="00705CE7" w:rsidRPr="001B49B0" w:rsidRDefault="00701845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 xml:space="preserve">De una parte, </w:t>
      </w:r>
      <w:r w:rsidR="00D22CD4">
        <w:rPr>
          <w:rFonts w:ascii="Arial" w:hAnsi="Arial" w:cs="Arial"/>
          <w:spacing w:val="-3"/>
        </w:rPr>
        <w:t>la</w:t>
      </w:r>
      <w:r w:rsidR="0085583D" w:rsidRPr="001B49B0">
        <w:rPr>
          <w:rFonts w:ascii="Arial" w:hAnsi="Arial" w:cs="Arial"/>
          <w:spacing w:val="-3"/>
        </w:rPr>
        <w:t xml:space="preserve"> </w:t>
      </w:r>
      <w:r w:rsidR="00D22CD4">
        <w:rPr>
          <w:rFonts w:ascii="Arial" w:hAnsi="Arial" w:cs="Arial"/>
          <w:b/>
          <w:spacing w:val="-3"/>
        </w:rPr>
        <w:t>Asociación Técnica Española de Climatización y Refrigeración</w:t>
      </w:r>
      <w:r w:rsidR="003F67D7">
        <w:rPr>
          <w:rFonts w:ascii="Arial" w:hAnsi="Arial" w:cs="Arial"/>
          <w:b/>
          <w:spacing w:val="-3"/>
        </w:rPr>
        <w:t xml:space="preserve"> </w:t>
      </w:r>
      <w:r w:rsidR="001B49B0" w:rsidRPr="00A46B5F">
        <w:rPr>
          <w:rFonts w:ascii="Arial" w:hAnsi="Arial" w:cs="Arial"/>
          <w:b/>
          <w:spacing w:val="-3"/>
        </w:rPr>
        <w:t>(</w:t>
      </w:r>
      <w:r w:rsidR="00D22CD4">
        <w:rPr>
          <w:rFonts w:ascii="Arial" w:hAnsi="Arial" w:cs="Arial"/>
          <w:b/>
          <w:spacing w:val="-3"/>
        </w:rPr>
        <w:t>ATECYR</w:t>
      </w:r>
      <w:r w:rsidR="001B49B0" w:rsidRPr="00A46B5F">
        <w:rPr>
          <w:rFonts w:ascii="Arial" w:hAnsi="Arial" w:cs="Arial"/>
          <w:b/>
          <w:spacing w:val="-3"/>
        </w:rPr>
        <w:t>)</w:t>
      </w:r>
      <w:r w:rsidR="00705CE7" w:rsidRPr="00A46B5F">
        <w:rPr>
          <w:rFonts w:ascii="Arial" w:hAnsi="Arial" w:cs="Arial"/>
        </w:rPr>
        <w:t>,</w:t>
      </w:r>
      <w:r w:rsidR="00705CE7" w:rsidRPr="00A46B5F">
        <w:rPr>
          <w:rFonts w:ascii="Arial" w:hAnsi="Arial" w:cs="Arial"/>
          <w:spacing w:val="-3"/>
        </w:rPr>
        <w:t xml:space="preserve"> con </w:t>
      </w:r>
      <w:r w:rsidR="00FC0DD1" w:rsidRPr="00A46B5F">
        <w:rPr>
          <w:rFonts w:ascii="Arial" w:hAnsi="Arial" w:cs="Arial"/>
          <w:spacing w:val="-3"/>
        </w:rPr>
        <w:t>C</w:t>
      </w:r>
      <w:r w:rsidR="005A083B" w:rsidRPr="00A46B5F">
        <w:rPr>
          <w:rFonts w:ascii="Arial" w:hAnsi="Arial" w:cs="Arial"/>
          <w:spacing w:val="-3"/>
        </w:rPr>
        <w:t>.</w:t>
      </w:r>
      <w:r w:rsidR="00FC0DD1" w:rsidRPr="00A46B5F">
        <w:rPr>
          <w:rFonts w:ascii="Arial" w:hAnsi="Arial" w:cs="Arial"/>
          <w:spacing w:val="-3"/>
        </w:rPr>
        <w:t>I</w:t>
      </w:r>
      <w:r w:rsidR="005A083B" w:rsidRPr="00A46B5F">
        <w:rPr>
          <w:rFonts w:ascii="Arial" w:hAnsi="Arial" w:cs="Arial"/>
          <w:spacing w:val="-3"/>
        </w:rPr>
        <w:t>.</w:t>
      </w:r>
      <w:r w:rsidR="00FC0DD1" w:rsidRPr="00A46B5F">
        <w:rPr>
          <w:rFonts w:ascii="Arial" w:hAnsi="Arial" w:cs="Arial"/>
          <w:spacing w:val="-3"/>
        </w:rPr>
        <w:t>F</w:t>
      </w:r>
      <w:r w:rsidR="005A083B" w:rsidRPr="00A46B5F">
        <w:rPr>
          <w:rFonts w:ascii="Arial" w:hAnsi="Arial" w:cs="Arial"/>
          <w:spacing w:val="-3"/>
        </w:rPr>
        <w:t>.:</w:t>
      </w:r>
      <w:r w:rsidR="00FC0DD1" w:rsidRPr="00A46B5F">
        <w:rPr>
          <w:rFonts w:ascii="Arial" w:hAnsi="Arial" w:cs="Arial"/>
          <w:spacing w:val="-3"/>
        </w:rPr>
        <w:t xml:space="preserve"> </w:t>
      </w:r>
      <w:r w:rsidR="00266547">
        <w:rPr>
          <w:rFonts w:ascii="Arial" w:hAnsi="Arial" w:cs="Arial"/>
          <w:spacing w:val="-3"/>
        </w:rPr>
        <w:t>G-28628691</w:t>
      </w:r>
      <w:r w:rsidR="00FC0DD1" w:rsidRPr="00A46B5F">
        <w:rPr>
          <w:rFonts w:ascii="Arial" w:hAnsi="Arial" w:cs="Arial"/>
          <w:spacing w:val="-3"/>
        </w:rPr>
        <w:t xml:space="preserve">, con </w:t>
      </w:r>
      <w:r w:rsidR="00705CE7" w:rsidRPr="00A46B5F">
        <w:rPr>
          <w:rFonts w:ascii="Arial" w:hAnsi="Arial" w:cs="Arial"/>
          <w:spacing w:val="-3"/>
        </w:rPr>
        <w:t xml:space="preserve">sede en </w:t>
      </w:r>
      <w:r w:rsidR="003F67D7">
        <w:rPr>
          <w:rFonts w:ascii="Arial" w:hAnsi="Arial" w:cs="Arial"/>
          <w:spacing w:val="-3"/>
        </w:rPr>
        <w:t>Madrid</w:t>
      </w:r>
      <w:r w:rsidR="00A46B5F">
        <w:rPr>
          <w:rFonts w:ascii="Arial" w:hAnsi="Arial" w:cs="Arial"/>
          <w:spacing w:val="-3"/>
        </w:rPr>
        <w:t xml:space="preserve">, Calle </w:t>
      </w:r>
      <w:r w:rsidR="003F67D7">
        <w:rPr>
          <w:rFonts w:ascii="Arial" w:hAnsi="Arial" w:cs="Arial"/>
          <w:spacing w:val="-3"/>
        </w:rPr>
        <w:t>Agastia</w:t>
      </w:r>
      <w:r w:rsidR="00A46B5F">
        <w:rPr>
          <w:rFonts w:ascii="Arial" w:hAnsi="Arial" w:cs="Arial"/>
          <w:spacing w:val="-3"/>
        </w:rPr>
        <w:t xml:space="preserve">, </w:t>
      </w:r>
      <w:r w:rsidR="003F67D7">
        <w:rPr>
          <w:rFonts w:ascii="Arial" w:hAnsi="Arial" w:cs="Arial"/>
          <w:spacing w:val="-3"/>
        </w:rPr>
        <w:t>112 A</w:t>
      </w:r>
      <w:r w:rsidR="00A46B5F">
        <w:rPr>
          <w:rFonts w:ascii="Arial" w:hAnsi="Arial" w:cs="Arial"/>
          <w:spacing w:val="-3"/>
        </w:rPr>
        <w:t xml:space="preserve">, </w:t>
      </w:r>
      <w:r w:rsidR="00D22CD4">
        <w:rPr>
          <w:rFonts w:ascii="Arial" w:hAnsi="Arial" w:cs="Arial"/>
          <w:spacing w:val="-3"/>
        </w:rPr>
        <w:t>CP</w:t>
      </w:r>
      <w:r w:rsidR="003F67D7">
        <w:rPr>
          <w:rFonts w:ascii="Arial" w:hAnsi="Arial" w:cs="Arial"/>
          <w:spacing w:val="-3"/>
        </w:rPr>
        <w:t xml:space="preserve"> 28043</w:t>
      </w:r>
      <w:r w:rsidR="00A46B5F">
        <w:rPr>
          <w:rFonts w:ascii="Arial" w:hAnsi="Arial" w:cs="Arial"/>
          <w:spacing w:val="-3"/>
        </w:rPr>
        <w:t xml:space="preserve"> de </w:t>
      </w:r>
      <w:r w:rsidR="003F67D7">
        <w:rPr>
          <w:rFonts w:ascii="Arial" w:hAnsi="Arial" w:cs="Arial"/>
          <w:spacing w:val="-3"/>
        </w:rPr>
        <w:t>Madrid</w:t>
      </w:r>
      <w:r w:rsidR="001B49B0" w:rsidRPr="001B49B0">
        <w:rPr>
          <w:rFonts w:ascii="Arial" w:hAnsi="Arial" w:cs="Arial"/>
          <w:spacing w:val="-3"/>
        </w:rPr>
        <w:t xml:space="preserve">, actuando en </w:t>
      </w:r>
      <w:r w:rsidRPr="001B49B0">
        <w:rPr>
          <w:rFonts w:ascii="Arial" w:hAnsi="Arial" w:cs="Arial"/>
          <w:spacing w:val="-3"/>
        </w:rPr>
        <w:t xml:space="preserve">su nombre y </w:t>
      </w:r>
      <w:r w:rsidR="00FC0DD1" w:rsidRPr="001B49B0">
        <w:rPr>
          <w:rFonts w:ascii="Arial" w:hAnsi="Arial" w:cs="Arial"/>
          <w:spacing w:val="-3"/>
        </w:rPr>
        <w:t xml:space="preserve">en calidad de </w:t>
      </w:r>
      <w:r w:rsidR="00902AC6">
        <w:rPr>
          <w:rFonts w:ascii="Arial" w:hAnsi="Arial" w:cs="Arial"/>
          <w:spacing w:val="-3"/>
        </w:rPr>
        <w:t>Presidente</w:t>
      </w:r>
      <w:r w:rsidR="00D22CD4">
        <w:rPr>
          <w:rFonts w:ascii="Arial" w:hAnsi="Arial" w:cs="Arial"/>
          <w:spacing w:val="-3"/>
        </w:rPr>
        <w:t xml:space="preserve"> de la Agrupación de la Región de Murcia</w:t>
      </w:r>
      <w:r w:rsidR="00FC0DD1" w:rsidRPr="001B49B0">
        <w:rPr>
          <w:rFonts w:ascii="Arial" w:hAnsi="Arial" w:cs="Arial"/>
          <w:spacing w:val="-3"/>
        </w:rPr>
        <w:t>,</w:t>
      </w:r>
      <w:r w:rsidR="00D22CD4">
        <w:rPr>
          <w:rFonts w:ascii="Arial" w:hAnsi="Arial" w:cs="Arial"/>
          <w:spacing w:val="-3"/>
        </w:rPr>
        <w:t xml:space="preserve"> </w:t>
      </w:r>
      <w:r w:rsidR="0073180E">
        <w:rPr>
          <w:rFonts w:ascii="Arial" w:hAnsi="Arial" w:cs="Arial"/>
          <w:spacing w:val="-3"/>
        </w:rPr>
        <w:t xml:space="preserve">Sr. </w:t>
      </w:r>
      <w:r w:rsidRPr="001B49B0">
        <w:rPr>
          <w:rFonts w:ascii="Arial" w:hAnsi="Arial" w:cs="Arial"/>
          <w:spacing w:val="-3"/>
        </w:rPr>
        <w:t xml:space="preserve">D. </w:t>
      </w:r>
      <w:r w:rsidR="00D22CD4">
        <w:rPr>
          <w:rFonts w:ascii="Arial" w:hAnsi="Arial" w:cs="Arial"/>
          <w:spacing w:val="-3"/>
        </w:rPr>
        <w:t>Marcos Mateos Martínez</w:t>
      </w:r>
      <w:r w:rsidRPr="001B49B0">
        <w:rPr>
          <w:rFonts w:ascii="Arial" w:hAnsi="Arial" w:cs="Arial"/>
          <w:spacing w:val="-3"/>
        </w:rPr>
        <w:t>.</w:t>
      </w:r>
    </w:p>
    <w:p w14:paraId="6F007052" w14:textId="77777777" w:rsidR="00705CE7" w:rsidRDefault="00705CE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7EE1DB0B" w14:textId="77777777" w:rsidR="0073180E" w:rsidRDefault="0073180E" w:rsidP="00946B08">
      <w:p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1B49B0">
        <w:rPr>
          <w:rFonts w:ascii="Arial" w:hAnsi="Arial" w:cs="Arial"/>
          <w:spacing w:val="-3"/>
        </w:rPr>
        <w:t xml:space="preserve">De </w:t>
      </w:r>
      <w:r w:rsidR="00D22CD4">
        <w:rPr>
          <w:rFonts w:ascii="Arial" w:hAnsi="Arial" w:cs="Arial"/>
          <w:spacing w:val="-3"/>
        </w:rPr>
        <w:t>otra</w:t>
      </w:r>
      <w:r w:rsidRPr="001B49B0">
        <w:rPr>
          <w:rFonts w:ascii="Arial" w:hAnsi="Arial" w:cs="Arial"/>
          <w:spacing w:val="-3"/>
        </w:rPr>
        <w:t xml:space="preserve"> parte, el </w:t>
      </w:r>
      <w:r>
        <w:rPr>
          <w:rFonts w:ascii="Arial" w:hAnsi="Arial" w:cs="Arial"/>
          <w:b/>
          <w:spacing w:val="-3"/>
        </w:rPr>
        <w:t>Colegio Oficial de Ingenieros Industriales de la Región de Murcia</w:t>
      </w:r>
      <w:r w:rsidRPr="001B49B0">
        <w:rPr>
          <w:rFonts w:ascii="Arial" w:hAnsi="Arial" w:cs="Arial"/>
          <w:b/>
          <w:spacing w:val="-3"/>
        </w:rPr>
        <w:t xml:space="preserve"> (C</w:t>
      </w:r>
      <w:r>
        <w:rPr>
          <w:rFonts w:ascii="Arial" w:hAnsi="Arial" w:cs="Arial"/>
          <w:b/>
          <w:spacing w:val="-3"/>
        </w:rPr>
        <w:t>OIIR</w:t>
      </w:r>
      <w:r w:rsidRPr="001B49B0">
        <w:rPr>
          <w:rFonts w:ascii="Arial" w:hAnsi="Arial" w:cs="Arial"/>
          <w:b/>
          <w:spacing w:val="-3"/>
        </w:rPr>
        <w:t>M)</w:t>
      </w:r>
      <w:r w:rsidRPr="001B49B0">
        <w:rPr>
          <w:rFonts w:ascii="Arial" w:hAnsi="Arial" w:cs="Arial"/>
        </w:rPr>
        <w:t>,</w:t>
      </w:r>
      <w:r w:rsidRPr="001B49B0">
        <w:rPr>
          <w:rFonts w:ascii="Arial" w:hAnsi="Arial" w:cs="Arial"/>
          <w:spacing w:val="-3"/>
        </w:rPr>
        <w:t xml:space="preserve"> con C.I.F.: </w:t>
      </w:r>
      <w:r>
        <w:rPr>
          <w:rFonts w:ascii="Arial" w:hAnsi="Arial" w:cs="Arial"/>
          <w:spacing w:val="-3"/>
        </w:rPr>
        <w:t>Q</w:t>
      </w:r>
      <w:r w:rsidRPr="001B49B0">
        <w:rPr>
          <w:rFonts w:ascii="Arial" w:hAnsi="Arial" w:cs="Arial"/>
          <w:spacing w:val="-3"/>
        </w:rPr>
        <w:t>-</w:t>
      </w:r>
      <w:r>
        <w:rPr>
          <w:rFonts w:ascii="Arial" w:hAnsi="Arial" w:cs="Arial"/>
          <w:spacing w:val="-3"/>
        </w:rPr>
        <w:t>3070005-H</w:t>
      </w:r>
      <w:r w:rsidRPr="001B49B0">
        <w:rPr>
          <w:rFonts w:ascii="Arial" w:hAnsi="Arial" w:cs="Arial"/>
          <w:spacing w:val="-3"/>
        </w:rPr>
        <w:t xml:space="preserve">, </w:t>
      </w:r>
      <w:r>
        <w:rPr>
          <w:rFonts w:ascii="Arial" w:hAnsi="Arial" w:cs="Arial"/>
        </w:rPr>
        <w:t xml:space="preserve">con domicilio en Avenida Alfonso X El Sabio, 13, Entresuelo, 30008 de Murcia, </w:t>
      </w:r>
      <w:r w:rsidRPr="001B49B0">
        <w:rPr>
          <w:rFonts w:ascii="Arial" w:hAnsi="Arial" w:cs="Arial"/>
          <w:spacing w:val="-3"/>
        </w:rPr>
        <w:t>actuando en su nombre y en calidad de D</w:t>
      </w:r>
      <w:r>
        <w:rPr>
          <w:rFonts w:ascii="Arial" w:hAnsi="Arial" w:cs="Arial"/>
          <w:spacing w:val="-3"/>
        </w:rPr>
        <w:t>ecano</w:t>
      </w:r>
      <w:r w:rsidRPr="001B49B0">
        <w:rPr>
          <w:rFonts w:ascii="Arial" w:hAnsi="Arial" w:cs="Arial"/>
          <w:spacing w:val="-3"/>
        </w:rPr>
        <w:t xml:space="preserve">, </w:t>
      </w:r>
      <w:r>
        <w:rPr>
          <w:rFonts w:ascii="Arial" w:hAnsi="Arial" w:cs="Arial"/>
        </w:rPr>
        <w:t>el Ilmo. Sr. D. José Manuel Ruiz López.</w:t>
      </w:r>
    </w:p>
    <w:p w14:paraId="399D2C82" w14:textId="77777777" w:rsidR="0073180E" w:rsidRDefault="0073180E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DC14646" w14:textId="77777777" w:rsidR="0073180E" w:rsidRDefault="0073180E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AB1DD78" w14:textId="77777777" w:rsidR="00516F4B" w:rsidRPr="001B49B0" w:rsidRDefault="00516F4B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748A2FF7" w14:textId="77777777" w:rsidR="008774A7" w:rsidRDefault="008774A7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  <w:r w:rsidRPr="001B49B0">
        <w:rPr>
          <w:rFonts w:ascii="Arial" w:hAnsi="Arial" w:cs="Arial"/>
          <w:b/>
          <w:spacing w:val="-3"/>
        </w:rPr>
        <w:t>E X P O N E N</w:t>
      </w:r>
    </w:p>
    <w:p w14:paraId="745EFBBB" w14:textId="77777777" w:rsidR="00516F4B" w:rsidRDefault="00516F4B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7AEC2F70" w14:textId="77777777" w:rsidR="00420DAF" w:rsidRPr="001B49B0" w:rsidRDefault="00420DAF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51E4DB4A" w14:textId="77777777" w:rsidR="00D22CD4" w:rsidRDefault="001A0F41" w:rsidP="00D22CD4">
      <w:pPr>
        <w:spacing w:before="240" w:after="240" w:line="276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PRIMERA. </w:t>
      </w:r>
      <w:r w:rsidR="00D22CD4" w:rsidRPr="00D22CD4">
        <w:rPr>
          <w:rFonts w:ascii="Arial" w:hAnsi="Arial" w:cs="Arial"/>
          <w:b/>
          <w:bCs/>
          <w:color w:val="000080"/>
          <w:lang w:val="es-ES_tradnl"/>
        </w:rPr>
        <w:t>ASOCIACIÓN TÉCNICA ESPAÑOLA DE CLIMATIZACIÓN Y REFRIGERACIÓN (ATECYR)</w:t>
      </w:r>
    </w:p>
    <w:p w14:paraId="53BD8C9C" w14:textId="77777777" w:rsidR="00867DC7" w:rsidRPr="001B49B0" w:rsidRDefault="00D22CD4" w:rsidP="003F67D7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867DC7" w:rsidRPr="001B49B0">
        <w:rPr>
          <w:rFonts w:ascii="Arial" w:hAnsi="Arial" w:cs="Arial"/>
        </w:rPr>
        <w:t xml:space="preserve"> </w:t>
      </w:r>
      <w:r w:rsidRPr="00D22CD4">
        <w:rPr>
          <w:rFonts w:ascii="Arial" w:hAnsi="Arial" w:cs="Arial"/>
        </w:rPr>
        <w:t>Asociación Técnica Española d</w:t>
      </w:r>
      <w:r>
        <w:rPr>
          <w:rFonts w:ascii="Arial" w:hAnsi="Arial" w:cs="Arial"/>
        </w:rPr>
        <w:t xml:space="preserve">e Climatización y Refrigeración, </w:t>
      </w:r>
      <w:r w:rsidRPr="00D22CD4">
        <w:rPr>
          <w:rFonts w:ascii="Arial" w:hAnsi="Arial" w:cs="Arial"/>
          <w:b/>
        </w:rPr>
        <w:t>ATECYR</w:t>
      </w:r>
      <w:r w:rsidR="004C383B" w:rsidRPr="001B49B0">
        <w:rPr>
          <w:rFonts w:ascii="Arial" w:hAnsi="Arial" w:cs="Arial"/>
        </w:rPr>
        <w:t>,</w:t>
      </w:r>
      <w:r w:rsidR="00867DC7" w:rsidRPr="001B49B0">
        <w:rPr>
          <w:rFonts w:ascii="Arial" w:hAnsi="Arial" w:cs="Arial"/>
        </w:rPr>
        <w:t xml:space="preserve"> es una </w:t>
      </w:r>
      <w:r>
        <w:rPr>
          <w:rFonts w:ascii="Arial" w:hAnsi="Arial" w:cs="Arial"/>
        </w:rPr>
        <w:t>asociación</w:t>
      </w:r>
      <w:r w:rsidR="003F67D7">
        <w:rPr>
          <w:rFonts w:ascii="Arial" w:hAnsi="Arial" w:cs="Arial"/>
        </w:rPr>
        <w:t xml:space="preserve"> de ámbito nacional</w:t>
      </w:r>
      <w:r w:rsidR="003F67D7" w:rsidRPr="003F67D7">
        <w:rPr>
          <w:rFonts w:ascii="Arial" w:hAnsi="Arial" w:cs="Arial"/>
        </w:rPr>
        <w:t xml:space="preserve"> fundada en el año 1974, su misión es responder a las necesidades de los técnicos del sector de la climatización, refrigeración y eficiencia energética a través de la transmisión de experiencias y conocimientos de manera independiente y no lucrativa, sirviendo de punto de encuentro de sus opiniones e inquietudes para ofrecer a la sociedad soluciones sostenibles.</w:t>
      </w:r>
      <w:r w:rsidR="003F67D7">
        <w:rPr>
          <w:rFonts w:ascii="Arial" w:hAnsi="Arial" w:cs="Arial"/>
        </w:rPr>
        <w:t xml:space="preserve"> </w:t>
      </w:r>
      <w:r w:rsidR="003F67D7" w:rsidRPr="003F67D7">
        <w:rPr>
          <w:rFonts w:ascii="Arial" w:hAnsi="Arial" w:cs="Arial"/>
        </w:rPr>
        <w:t>Actualmente está formada por</w:t>
      </w:r>
      <w:r w:rsidR="00266547">
        <w:rPr>
          <w:rFonts w:ascii="Arial" w:hAnsi="Arial" w:cs="Arial"/>
        </w:rPr>
        <w:t xml:space="preserve"> más</w:t>
      </w:r>
      <w:r w:rsidR="003F67D7" w:rsidRPr="003F67D7">
        <w:rPr>
          <w:rFonts w:ascii="Arial" w:hAnsi="Arial" w:cs="Arial"/>
        </w:rPr>
        <w:t xml:space="preserve"> 1.500 asociados, de los cuales </w:t>
      </w:r>
      <w:r w:rsidR="00266547">
        <w:rPr>
          <w:rFonts w:ascii="Arial" w:hAnsi="Arial" w:cs="Arial"/>
        </w:rPr>
        <w:t>más</w:t>
      </w:r>
      <w:r w:rsidR="003F67D7" w:rsidRPr="003F67D7">
        <w:rPr>
          <w:rFonts w:ascii="Arial" w:hAnsi="Arial" w:cs="Arial"/>
        </w:rPr>
        <w:t xml:space="preserve"> de 1</w:t>
      </w:r>
      <w:r w:rsidR="00266547">
        <w:rPr>
          <w:rFonts w:ascii="Arial" w:hAnsi="Arial" w:cs="Arial"/>
        </w:rPr>
        <w:t>1</w:t>
      </w:r>
      <w:r w:rsidR="003F67D7" w:rsidRPr="003F67D7">
        <w:rPr>
          <w:rFonts w:ascii="Arial" w:hAnsi="Arial" w:cs="Arial"/>
        </w:rPr>
        <w:t>0, son empresas del sector y el resto profesionales especializados del sector, repartidos en 13 agrupaciones territoriales</w:t>
      </w:r>
      <w:r w:rsidR="00867DC7" w:rsidRPr="001B49B0">
        <w:rPr>
          <w:rFonts w:ascii="Arial" w:hAnsi="Arial" w:cs="Arial"/>
        </w:rPr>
        <w:t>.</w:t>
      </w:r>
    </w:p>
    <w:p w14:paraId="29C817A3" w14:textId="77777777" w:rsidR="00867DC7" w:rsidRDefault="003F67D7" w:rsidP="00946B0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49036E5" wp14:editId="7B96A151">
            <wp:simplePos x="0" y="0"/>
            <wp:positionH relativeFrom="column">
              <wp:posOffset>1272416</wp:posOffset>
            </wp:positionH>
            <wp:positionV relativeFrom="paragraph">
              <wp:posOffset>64324</wp:posOffset>
            </wp:positionV>
            <wp:extent cx="3092285" cy="1264722"/>
            <wp:effectExtent l="19050" t="0" r="0" b="0"/>
            <wp:wrapNone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285" cy="126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C3F8F52" w14:textId="77777777" w:rsidR="003F67D7" w:rsidRDefault="003F67D7" w:rsidP="00946B08">
      <w:pPr>
        <w:jc w:val="both"/>
        <w:rPr>
          <w:rFonts w:ascii="Arial" w:hAnsi="Arial" w:cs="Arial"/>
        </w:rPr>
      </w:pPr>
    </w:p>
    <w:p w14:paraId="2D6A2517" w14:textId="77777777" w:rsidR="003F67D7" w:rsidRPr="001B49B0" w:rsidRDefault="003F67D7" w:rsidP="00946B08">
      <w:pPr>
        <w:jc w:val="both"/>
        <w:rPr>
          <w:rFonts w:ascii="Arial" w:hAnsi="Arial" w:cs="Arial"/>
        </w:rPr>
      </w:pPr>
    </w:p>
    <w:p w14:paraId="5C1DB733" w14:textId="77777777" w:rsidR="0085583D" w:rsidRDefault="0085583D" w:rsidP="00946B08">
      <w:pPr>
        <w:jc w:val="both"/>
        <w:rPr>
          <w:rFonts w:ascii="Arial" w:hAnsi="Arial" w:cs="Arial"/>
          <w:color w:val="000000"/>
        </w:rPr>
      </w:pPr>
    </w:p>
    <w:p w14:paraId="7B0A032E" w14:textId="77777777" w:rsidR="00F37178" w:rsidRDefault="00F37178" w:rsidP="00946B08">
      <w:pPr>
        <w:jc w:val="center"/>
        <w:rPr>
          <w:rFonts w:ascii="Arial" w:hAnsi="Arial" w:cs="Arial"/>
          <w:color w:val="000000"/>
        </w:rPr>
      </w:pPr>
    </w:p>
    <w:p w14:paraId="4A28EBE1" w14:textId="77777777" w:rsidR="00516F4B" w:rsidRDefault="00516F4B" w:rsidP="00946B08">
      <w:pPr>
        <w:spacing w:before="240" w:after="240" w:line="276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</w:p>
    <w:p w14:paraId="1EEDED6F" w14:textId="77777777" w:rsidR="00516F4B" w:rsidRDefault="00516F4B" w:rsidP="00946B08">
      <w:pPr>
        <w:spacing w:before="240" w:after="240" w:line="276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</w:p>
    <w:p w14:paraId="28BA74DF" w14:textId="77777777" w:rsidR="001A0F41" w:rsidRPr="001B49B0" w:rsidRDefault="001A0F41" w:rsidP="00946B08">
      <w:pPr>
        <w:spacing w:before="240" w:after="240" w:line="276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SEGUNDA. </w:t>
      </w:r>
      <w:r w:rsidR="004C383B" w:rsidRPr="001B49B0">
        <w:rPr>
          <w:rFonts w:ascii="Arial" w:hAnsi="Arial" w:cs="Arial"/>
          <w:b/>
          <w:bCs/>
          <w:color w:val="000080"/>
          <w:lang w:val="es-ES_tradnl"/>
        </w:rPr>
        <w:t>COLEGIO OFICIAL DE INGENIEROS INDUSTRIALES DE LA REGIÓN DE MURCIA</w:t>
      </w:r>
    </w:p>
    <w:p w14:paraId="142255AC" w14:textId="77777777" w:rsidR="003C6DA9" w:rsidRPr="00454AEC" w:rsidRDefault="004C383B" w:rsidP="00946B0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B49B0">
        <w:rPr>
          <w:rFonts w:ascii="Arial" w:hAnsi="Arial" w:cs="Arial"/>
          <w:color w:val="000000"/>
          <w:spacing w:val="-3"/>
          <w:lang w:val="es-ES_tradnl"/>
        </w:rPr>
        <w:t>El C</w:t>
      </w:r>
      <w:r w:rsidRPr="001B49B0">
        <w:rPr>
          <w:rFonts w:ascii="Arial" w:hAnsi="Arial" w:cs="Arial"/>
          <w:color w:val="000000"/>
          <w:spacing w:val="-3"/>
        </w:rPr>
        <w:t xml:space="preserve">olegio Oficial de Ingenieros Industriales de la Región de Murcia, en adelante </w:t>
      </w:r>
      <w:r w:rsidRPr="00F37178">
        <w:rPr>
          <w:rFonts w:ascii="Arial" w:hAnsi="Arial" w:cs="Arial"/>
          <w:b/>
          <w:color w:val="000000"/>
          <w:spacing w:val="-3"/>
        </w:rPr>
        <w:t>COIIRM</w:t>
      </w:r>
      <w:r w:rsidRPr="001B49B0">
        <w:rPr>
          <w:rFonts w:ascii="Arial" w:hAnsi="Arial" w:cs="Arial"/>
          <w:color w:val="000000"/>
          <w:spacing w:val="-3"/>
        </w:rPr>
        <w:t xml:space="preserve">, </w:t>
      </w:r>
      <w:r w:rsidR="003C6DA9" w:rsidRPr="00454AEC">
        <w:rPr>
          <w:rFonts w:ascii="Arial" w:hAnsi="Arial" w:cs="Arial"/>
        </w:rPr>
        <w:t xml:space="preserve">es una corporación de Derecho Público, con personalidad jurídica propia y plena capacidad para el cumplimiento de sus fines, como son, entre otros, contribuir al progreso de la sociedad murciana y al desarrollo del tejido empresarial, situando al colectivo de los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ngenieros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ndustriales como referente de la innovación, de la tecnología, de la sostenibilidad y de la sociedad del conocimiento, promoviendo la excelencia a través del desarrollo profesional y de la interrelación entre los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ngenieros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ndustriales, así como la de impulsar el desarrollo de actividades científicas, técnicas, económicas, sociales y culturales, relacionadas con la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ngeniería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>ndustrial.</w:t>
      </w:r>
    </w:p>
    <w:p w14:paraId="043D65FB" w14:textId="77777777" w:rsidR="003548B0" w:rsidRDefault="003548B0" w:rsidP="00946B08">
      <w:pPr>
        <w:spacing w:before="100" w:beforeAutospacing="1" w:after="100" w:afterAutospacing="1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CB78E1F" wp14:editId="08D4121B">
            <wp:simplePos x="0" y="0"/>
            <wp:positionH relativeFrom="column">
              <wp:posOffset>1253366</wp:posOffset>
            </wp:positionH>
            <wp:positionV relativeFrom="paragraph">
              <wp:posOffset>121286</wp:posOffset>
            </wp:positionV>
            <wp:extent cx="3458471" cy="105202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IIRM 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719" cy="105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DEE07" w14:textId="77777777" w:rsidR="003548B0" w:rsidRDefault="003548B0" w:rsidP="00946B08">
      <w:pPr>
        <w:spacing w:before="100" w:beforeAutospacing="1" w:after="100" w:afterAutospacing="1"/>
        <w:jc w:val="center"/>
        <w:rPr>
          <w:rFonts w:ascii="Arial" w:hAnsi="Arial" w:cs="Arial"/>
          <w:lang w:val="es-ES_tradnl"/>
        </w:rPr>
      </w:pPr>
    </w:p>
    <w:p w14:paraId="742163F2" w14:textId="77777777" w:rsidR="003548B0" w:rsidRDefault="003548B0" w:rsidP="00946B08">
      <w:pPr>
        <w:spacing w:before="100" w:beforeAutospacing="1" w:after="100" w:afterAutospacing="1"/>
        <w:jc w:val="center"/>
        <w:rPr>
          <w:rFonts w:ascii="Arial" w:hAnsi="Arial" w:cs="Arial"/>
          <w:lang w:val="es-ES_tradnl"/>
        </w:rPr>
      </w:pPr>
    </w:p>
    <w:p w14:paraId="40044036" w14:textId="77777777" w:rsidR="003548B0" w:rsidRDefault="003548B0" w:rsidP="00946B08">
      <w:pPr>
        <w:spacing w:before="100" w:beforeAutospacing="1" w:after="100" w:afterAutospacing="1"/>
        <w:jc w:val="center"/>
        <w:rPr>
          <w:rFonts w:ascii="Arial" w:hAnsi="Arial" w:cs="Arial"/>
          <w:lang w:val="es-ES_tradnl"/>
        </w:rPr>
      </w:pPr>
    </w:p>
    <w:p w14:paraId="7E2036D9" w14:textId="77777777" w:rsidR="003548B0" w:rsidRDefault="003548B0" w:rsidP="00946B08">
      <w:pPr>
        <w:spacing w:before="100" w:beforeAutospacing="1" w:after="100" w:afterAutospacing="1"/>
        <w:jc w:val="center"/>
        <w:rPr>
          <w:rFonts w:ascii="Arial" w:hAnsi="Arial" w:cs="Arial"/>
          <w:lang w:val="es-ES_tradnl"/>
        </w:rPr>
      </w:pPr>
    </w:p>
    <w:p w14:paraId="34E51DDE" w14:textId="77777777" w:rsidR="001A0F41" w:rsidRPr="001B49B0" w:rsidRDefault="001E725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>TERCER</w:t>
      </w:r>
      <w:r w:rsidR="00F61660" w:rsidRPr="001B49B0">
        <w:rPr>
          <w:rFonts w:ascii="Arial" w:hAnsi="Arial" w:cs="Arial"/>
          <w:b/>
          <w:bCs/>
          <w:color w:val="000080"/>
          <w:lang w:val="es-ES_tradnl"/>
        </w:rPr>
        <w:t>A</w:t>
      </w:r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. </w:t>
      </w:r>
      <w:r w:rsidR="001A0F41" w:rsidRPr="001B49B0">
        <w:rPr>
          <w:rFonts w:ascii="Arial" w:hAnsi="Arial" w:cs="Arial"/>
          <w:b/>
          <w:bCs/>
          <w:color w:val="000080"/>
          <w:lang w:val="es-ES_tradnl"/>
        </w:rPr>
        <w:t>O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>B</w:t>
      </w:r>
      <w:r w:rsidR="001A0F41" w:rsidRPr="001B49B0">
        <w:rPr>
          <w:rFonts w:ascii="Arial" w:hAnsi="Arial" w:cs="Arial"/>
          <w:b/>
          <w:bCs/>
          <w:color w:val="000080"/>
          <w:lang w:val="es-ES_tradnl"/>
        </w:rPr>
        <w:t>JETIVO DEL CONVENIO.</w:t>
      </w:r>
    </w:p>
    <w:p w14:paraId="54B78B04" w14:textId="77777777" w:rsidR="00307FD5" w:rsidRPr="001B49B0" w:rsidRDefault="001A0F41" w:rsidP="00946B08">
      <w:pPr>
        <w:pStyle w:val="Default"/>
        <w:jc w:val="both"/>
        <w:rPr>
          <w:rFonts w:ascii="Arial" w:hAnsi="Arial" w:cs="Arial"/>
        </w:rPr>
      </w:pPr>
      <w:r w:rsidRPr="001B49B0">
        <w:rPr>
          <w:rFonts w:ascii="Arial" w:hAnsi="Arial" w:cs="Arial"/>
          <w:bCs/>
          <w:lang w:val="es-ES_tradnl"/>
        </w:rPr>
        <w:t xml:space="preserve">Este </w:t>
      </w:r>
      <w:r w:rsidR="001E7258" w:rsidRPr="001B49B0">
        <w:rPr>
          <w:rFonts w:ascii="Arial" w:hAnsi="Arial" w:cs="Arial"/>
          <w:bCs/>
          <w:lang w:val="es-ES_tradnl"/>
        </w:rPr>
        <w:t xml:space="preserve">convenio </w:t>
      </w:r>
      <w:r w:rsidR="008774A7" w:rsidRPr="001B49B0">
        <w:rPr>
          <w:rFonts w:ascii="Arial" w:hAnsi="Arial" w:cs="Arial"/>
          <w:bCs/>
          <w:lang w:val="es-ES_tradnl"/>
        </w:rPr>
        <w:t xml:space="preserve">tiene como objetivo la </w:t>
      </w:r>
      <w:r w:rsidR="00137FC9" w:rsidRPr="001B49B0">
        <w:rPr>
          <w:rFonts w:ascii="Arial" w:hAnsi="Arial" w:cs="Arial"/>
          <w:bCs/>
          <w:lang w:val="es-ES_tradnl"/>
        </w:rPr>
        <w:t xml:space="preserve">colaboración entre </w:t>
      </w:r>
      <w:r w:rsidR="0085583D" w:rsidRPr="001B49B0">
        <w:rPr>
          <w:rFonts w:ascii="Arial" w:hAnsi="Arial" w:cs="Arial"/>
          <w:bCs/>
          <w:lang w:val="es-ES_tradnl"/>
        </w:rPr>
        <w:t xml:space="preserve">el </w:t>
      </w:r>
      <w:r w:rsidR="00D22CD4">
        <w:rPr>
          <w:rFonts w:ascii="Arial" w:hAnsi="Arial" w:cs="Arial"/>
          <w:bCs/>
          <w:lang w:val="es-ES_tradnl"/>
        </w:rPr>
        <w:t>ATECYR</w:t>
      </w:r>
      <w:r w:rsidR="003548B0">
        <w:rPr>
          <w:rFonts w:ascii="Arial" w:hAnsi="Arial" w:cs="Arial"/>
          <w:bCs/>
          <w:lang w:val="es-ES_tradnl"/>
        </w:rPr>
        <w:t xml:space="preserve"> </w:t>
      </w:r>
      <w:r w:rsidR="002F6E68" w:rsidRPr="001B49B0">
        <w:rPr>
          <w:rFonts w:ascii="Arial" w:hAnsi="Arial" w:cs="Arial"/>
          <w:bCs/>
          <w:lang w:val="es-ES_tradnl"/>
        </w:rPr>
        <w:t xml:space="preserve">y </w:t>
      </w:r>
      <w:r w:rsidR="004C383B" w:rsidRPr="001B49B0">
        <w:rPr>
          <w:rFonts w:ascii="Arial" w:hAnsi="Arial" w:cs="Arial"/>
          <w:spacing w:val="-3"/>
        </w:rPr>
        <w:t xml:space="preserve">el COIIRM para </w:t>
      </w:r>
      <w:r w:rsidR="007267C9" w:rsidRPr="001B49B0">
        <w:rPr>
          <w:rFonts w:ascii="Arial" w:hAnsi="Arial" w:cs="Arial"/>
          <w:bCs/>
          <w:lang w:val="es-ES_tradnl"/>
        </w:rPr>
        <w:t xml:space="preserve">ofrecer un servicio conjunto </w:t>
      </w:r>
      <w:r w:rsidR="004C383B" w:rsidRPr="001B49B0">
        <w:rPr>
          <w:rFonts w:ascii="Arial" w:hAnsi="Arial" w:cs="Arial"/>
          <w:bCs/>
          <w:lang w:val="es-ES_tradnl"/>
        </w:rPr>
        <w:t>de apoyo a</w:t>
      </w:r>
      <w:r w:rsidR="003F67D7">
        <w:rPr>
          <w:rFonts w:ascii="Arial" w:hAnsi="Arial" w:cs="Arial"/>
          <w:bCs/>
          <w:lang w:val="es-ES_tradnl"/>
        </w:rPr>
        <w:t>l asesoramiento, la difusión de experiencias y</w:t>
      </w:r>
      <w:r w:rsidR="004C383B" w:rsidRPr="001B49B0">
        <w:rPr>
          <w:rFonts w:ascii="Arial" w:hAnsi="Arial" w:cs="Arial"/>
          <w:bCs/>
          <w:lang w:val="es-ES_tradnl"/>
        </w:rPr>
        <w:t xml:space="preserve"> la </w:t>
      </w:r>
      <w:r w:rsidR="003548B0">
        <w:rPr>
          <w:rFonts w:ascii="Arial" w:hAnsi="Arial" w:cs="Arial"/>
          <w:bCs/>
          <w:lang w:val="es-ES_tradnl"/>
        </w:rPr>
        <w:t>formación de</w:t>
      </w:r>
      <w:r w:rsidR="004C383B" w:rsidRPr="001B49B0">
        <w:rPr>
          <w:rFonts w:ascii="Arial" w:hAnsi="Arial" w:cs="Arial"/>
          <w:bCs/>
          <w:lang w:val="es-ES_tradnl"/>
        </w:rPr>
        <w:t xml:space="preserve"> Ingenieros Industriales</w:t>
      </w:r>
      <w:r w:rsidR="003F67D7">
        <w:rPr>
          <w:rFonts w:ascii="Arial" w:hAnsi="Arial" w:cs="Arial"/>
          <w:bCs/>
          <w:lang w:val="es-ES_tradnl"/>
        </w:rPr>
        <w:t xml:space="preserve"> en las materias antes mencionadas</w:t>
      </w:r>
      <w:r w:rsidR="004C383B" w:rsidRPr="001B49B0">
        <w:rPr>
          <w:rFonts w:ascii="Arial" w:hAnsi="Arial" w:cs="Arial"/>
          <w:bCs/>
          <w:lang w:val="es-ES_tradnl"/>
        </w:rPr>
        <w:t>,</w:t>
      </w:r>
      <w:r w:rsidR="003548B0">
        <w:rPr>
          <w:rFonts w:ascii="Arial" w:hAnsi="Arial" w:cs="Arial"/>
          <w:bCs/>
          <w:lang w:val="es-ES_tradnl"/>
        </w:rPr>
        <w:t xml:space="preserve"> </w:t>
      </w:r>
      <w:r w:rsidR="00C053DD" w:rsidRPr="001B49B0">
        <w:rPr>
          <w:rFonts w:ascii="Arial" w:hAnsi="Arial" w:cs="Arial"/>
          <w:bCs/>
          <w:lang w:val="es-ES_tradnl"/>
        </w:rPr>
        <w:t>comprometiéndose</w:t>
      </w:r>
      <w:r w:rsidR="004C383B" w:rsidRPr="001B49B0">
        <w:rPr>
          <w:rFonts w:ascii="Arial" w:hAnsi="Arial" w:cs="Arial"/>
          <w:bCs/>
          <w:lang w:val="es-ES_tradnl"/>
        </w:rPr>
        <w:t xml:space="preserve"> cada una de las partes a</w:t>
      </w:r>
      <w:r w:rsidR="00C053DD" w:rsidRPr="001B49B0">
        <w:rPr>
          <w:rFonts w:ascii="Arial" w:hAnsi="Arial" w:cs="Arial"/>
          <w:bCs/>
          <w:lang w:val="es-ES_tradnl"/>
        </w:rPr>
        <w:t>:</w:t>
      </w:r>
    </w:p>
    <w:p w14:paraId="205CE93A" w14:textId="77777777" w:rsidR="002F6E68" w:rsidRDefault="002F6E68" w:rsidP="00946B08">
      <w:pPr>
        <w:tabs>
          <w:tab w:val="left" w:pos="0"/>
        </w:tabs>
        <w:suppressAutoHyphens/>
        <w:jc w:val="both"/>
        <w:rPr>
          <w:rFonts w:ascii="Arial" w:hAnsi="Arial" w:cs="Arial"/>
          <w:lang w:val="es-ES_tradnl"/>
        </w:rPr>
      </w:pPr>
    </w:p>
    <w:p w14:paraId="276C2891" w14:textId="77777777" w:rsidR="00516F4B" w:rsidRPr="001B49B0" w:rsidRDefault="00516F4B" w:rsidP="00946B08">
      <w:pPr>
        <w:tabs>
          <w:tab w:val="left" w:pos="0"/>
        </w:tabs>
        <w:suppressAutoHyphens/>
        <w:jc w:val="both"/>
        <w:rPr>
          <w:rFonts w:ascii="Arial" w:hAnsi="Arial" w:cs="Arial"/>
          <w:lang w:val="es-ES_tradnl"/>
        </w:rPr>
      </w:pPr>
    </w:p>
    <w:p w14:paraId="7B5D1BFD" w14:textId="77777777" w:rsidR="00307FD5" w:rsidRPr="001B49B0" w:rsidRDefault="00D22CD4" w:rsidP="00946B08">
      <w:pPr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ATECYR</w:t>
      </w:r>
      <w:r w:rsidR="00307FD5" w:rsidRPr="001B49B0">
        <w:rPr>
          <w:rFonts w:ascii="Arial" w:hAnsi="Arial" w:cs="Arial"/>
          <w:b/>
        </w:rPr>
        <w:t>:</w:t>
      </w:r>
    </w:p>
    <w:p w14:paraId="3E07A688" w14:textId="77777777" w:rsidR="00C053DD" w:rsidRDefault="009C2265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Organizar </w:t>
      </w:r>
      <w:r w:rsidR="002B5176">
        <w:rPr>
          <w:rFonts w:ascii="Arial" w:hAnsi="Arial" w:cs="Arial"/>
        </w:rPr>
        <w:t>conjuntamente con el COIIRM</w:t>
      </w:r>
      <w:r>
        <w:rPr>
          <w:rFonts w:ascii="Arial" w:hAnsi="Arial" w:cs="Arial"/>
        </w:rPr>
        <w:t xml:space="preserve"> actos que lleve a cabo ATECYR Agrupación de la Región de Murcia</w:t>
      </w:r>
      <w:r w:rsidR="005D39B8">
        <w:rPr>
          <w:rFonts w:ascii="Arial" w:hAnsi="Arial" w:cs="Arial"/>
        </w:rPr>
        <w:t xml:space="preserve"> (seminarios, jornadas, talleres y demás eventos formativos)</w:t>
      </w:r>
      <w:r>
        <w:rPr>
          <w:rFonts w:ascii="Arial" w:hAnsi="Arial" w:cs="Arial"/>
        </w:rPr>
        <w:t xml:space="preserve">, incluyendo al COIIRM como </w:t>
      </w:r>
      <w:r w:rsidR="005D39B8">
        <w:rPr>
          <w:rFonts w:ascii="Arial" w:hAnsi="Arial" w:cs="Arial"/>
        </w:rPr>
        <w:t xml:space="preserve">colaborador en </w:t>
      </w:r>
      <w:r w:rsidR="002B5176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eventos que </w:t>
      </w:r>
      <w:r w:rsidR="002B5176">
        <w:rPr>
          <w:rFonts w:ascii="Arial" w:hAnsi="Arial" w:cs="Arial"/>
        </w:rPr>
        <w:t>ATECYR</w:t>
      </w:r>
      <w:r>
        <w:rPr>
          <w:rFonts w:ascii="Arial" w:hAnsi="Arial" w:cs="Arial"/>
        </w:rPr>
        <w:t xml:space="preserve"> </w:t>
      </w:r>
      <w:r w:rsidR="002B5176">
        <w:rPr>
          <w:rFonts w:ascii="Arial" w:hAnsi="Arial" w:cs="Arial"/>
        </w:rPr>
        <w:t>organice</w:t>
      </w:r>
      <w:r>
        <w:rPr>
          <w:rFonts w:ascii="Arial" w:hAnsi="Arial" w:cs="Arial"/>
        </w:rPr>
        <w:t xml:space="preserve"> en la Región de Murcia</w:t>
      </w:r>
      <w:r w:rsidR="002B5176">
        <w:rPr>
          <w:rFonts w:ascii="Arial" w:hAnsi="Arial" w:cs="Arial"/>
        </w:rPr>
        <w:t xml:space="preserve"> y que sean de interés para el COIIRM</w:t>
      </w:r>
      <w:r>
        <w:rPr>
          <w:rFonts w:ascii="Arial" w:hAnsi="Arial" w:cs="Arial"/>
        </w:rPr>
        <w:t>.</w:t>
      </w:r>
    </w:p>
    <w:p w14:paraId="468C7F5B" w14:textId="77777777" w:rsidR="009C2265" w:rsidRPr="001B49B0" w:rsidRDefault="009C2265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Poner a disposición de los colegiados</w:t>
      </w:r>
      <w:r w:rsidR="00BD3D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D3D21">
        <w:rPr>
          <w:rFonts w:ascii="Arial" w:hAnsi="Arial" w:cs="Arial"/>
        </w:rPr>
        <w:t>en la sede del COIIRM de Murcia,</w:t>
      </w:r>
      <w:r w:rsidR="005D39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una colección completa de las publicaciones técnicas de ATECYR sobre climatización, refrigeración, eficiencia energética, auditorías energéticas, etc, DTIE´s, en formato papel, </w:t>
      </w:r>
      <w:r w:rsidR="00533710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que puedan servir de consulta </w:t>
      </w:r>
      <w:r w:rsidR="0053371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D3D21">
        <w:rPr>
          <w:rFonts w:ascii="Arial" w:hAnsi="Arial" w:cs="Arial"/>
        </w:rPr>
        <w:t>aquel</w:t>
      </w:r>
      <w:r>
        <w:rPr>
          <w:rFonts w:ascii="Arial" w:hAnsi="Arial" w:cs="Arial"/>
        </w:rPr>
        <w:t>los colegiados</w:t>
      </w:r>
      <w:r w:rsidR="005D39B8">
        <w:rPr>
          <w:rFonts w:ascii="Arial" w:hAnsi="Arial" w:cs="Arial"/>
        </w:rPr>
        <w:t xml:space="preserve"> que lo requieran</w:t>
      </w:r>
      <w:r>
        <w:rPr>
          <w:rFonts w:ascii="Arial" w:hAnsi="Arial" w:cs="Arial"/>
        </w:rPr>
        <w:t>.</w:t>
      </w:r>
    </w:p>
    <w:p w14:paraId="16FE98A2" w14:textId="77777777" w:rsidR="004C25CE" w:rsidRDefault="009C2265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Dar descuentos preferentes a los colegiados que no sean socios numerarios</w:t>
      </w:r>
      <w:r w:rsidR="005D39B8">
        <w:rPr>
          <w:rFonts w:ascii="Arial" w:hAnsi="Arial" w:cs="Arial"/>
        </w:rPr>
        <w:t xml:space="preserve"> de ATECYR</w:t>
      </w:r>
      <w:r>
        <w:rPr>
          <w:rFonts w:ascii="Arial" w:hAnsi="Arial" w:cs="Arial"/>
        </w:rPr>
        <w:t xml:space="preserve"> para cursos de formación y para la adquisición de publicaciones </w:t>
      </w:r>
      <w:r w:rsidR="005D39B8">
        <w:rPr>
          <w:rFonts w:ascii="Arial" w:hAnsi="Arial" w:cs="Arial"/>
        </w:rPr>
        <w:t>DTIE´s</w:t>
      </w:r>
      <w:r>
        <w:rPr>
          <w:rFonts w:ascii="Arial" w:hAnsi="Arial" w:cs="Arial"/>
        </w:rPr>
        <w:t>.</w:t>
      </w:r>
    </w:p>
    <w:p w14:paraId="403238C5" w14:textId="77777777" w:rsidR="004A1DEA" w:rsidRDefault="004A1DEA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Dar acceso gratuito a los coleg</w:t>
      </w:r>
      <w:r w:rsidR="005D39B8">
        <w:rPr>
          <w:rFonts w:ascii="Arial" w:hAnsi="Arial" w:cs="Arial"/>
        </w:rPr>
        <w:t>iados a todos los programas informáti</w:t>
      </w:r>
      <w:r>
        <w:rPr>
          <w:rFonts w:ascii="Arial" w:hAnsi="Arial" w:cs="Arial"/>
        </w:rPr>
        <w:t>cos</w:t>
      </w:r>
      <w:r w:rsidR="005D39B8">
        <w:rPr>
          <w:rFonts w:ascii="Arial" w:hAnsi="Arial" w:cs="Arial"/>
        </w:rPr>
        <w:t xml:space="preserve"> “Calcula con ATECYR” desarrollados por ATECYR.</w:t>
      </w:r>
    </w:p>
    <w:p w14:paraId="61B8C710" w14:textId="77777777" w:rsidR="004A457E" w:rsidRPr="004A457E" w:rsidRDefault="004A457E" w:rsidP="004A457E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Favorecer la</w:t>
      </w:r>
      <w:r w:rsidRPr="001F1221">
        <w:rPr>
          <w:rFonts w:ascii="Arial" w:hAnsi="Arial" w:cs="Arial"/>
        </w:rPr>
        <w:t xml:space="preserve"> participación</w:t>
      </w:r>
      <w:r>
        <w:rPr>
          <w:rFonts w:ascii="Arial" w:hAnsi="Arial" w:cs="Arial"/>
        </w:rPr>
        <w:t xml:space="preserve"> preferente</w:t>
      </w:r>
      <w:r w:rsidRPr="001F1221">
        <w:rPr>
          <w:rFonts w:ascii="Arial" w:hAnsi="Arial" w:cs="Arial"/>
        </w:rPr>
        <w:t xml:space="preserve"> de l</w:t>
      </w:r>
      <w:r>
        <w:rPr>
          <w:rFonts w:ascii="Arial" w:hAnsi="Arial" w:cs="Arial"/>
        </w:rPr>
        <w:t>a</w:t>
      </w:r>
      <w:r w:rsidRPr="001F1221">
        <w:rPr>
          <w:rFonts w:ascii="Arial" w:hAnsi="Arial" w:cs="Arial"/>
        </w:rPr>
        <w:t>s Ingenier</w:t>
      </w:r>
      <w:r>
        <w:rPr>
          <w:rFonts w:ascii="Arial" w:hAnsi="Arial" w:cs="Arial"/>
        </w:rPr>
        <w:t>a</w:t>
      </w:r>
      <w:r w:rsidRPr="001F122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Ingenieros</w:t>
      </w:r>
      <w:r w:rsidRPr="001F1221">
        <w:rPr>
          <w:rFonts w:ascii="Arial" w:hAnsi="Arial" w:cs="Arial"/>
        </w:rPr>
        <w:t xml:space="preserve"> Industriales colegiados que acrediten la experien</w:t>
      </w:r>
      <w:r>
        <w:rPr>
          <w:rFonts w:ascii="Arial" w:hAnsi="Arial" w:cs="Arial"/>
        </w:rPr>
        <w:t>cia y el conocimiento requeridos en algunas actuaciones programadas por ATECYR.</w:t>
      </w:r>
    </w:p>
    <w:p w14:paraId="08B9A76D" w14:textId="77777777" w:rsidR="00DE1BD8" w:rsidRDefault="004C383B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1B49B0">
        <w:rPr>
          <w:rFonts w:ascii="Arial" w:hAnsi="Arial" w:cs="Arial"/>
        </w:rPr>
        <w:t>Dar visibilidad al convenio de colaboración</w:t>
      </w:r>
      <w:r w:rsidR="00516F4B">
        <w:rPr>
          <w:rFonts w:ascii="Arial" w:hAnsi="Arial" w:cs="Arial"/>
        </w:rPr>
        <w:t xml:space="preserve"> y a los actos que de él se deriven</w:t>
      </w:r>
      <w:r w:rsidRPr="001B49B0">
        <w:rPr>
          <w:rFonts w:ascii="Arial" w:hAnsi="Arial" w:cs="Arial"/>
        </w:rPr>
        <w:t>.</w:t>
      </w:r>
    </w:p>
    <w:p w14:paraId="5558C8AD" w14:textId="77777777" w:rsidR="004C383B" w:rsidRDefault="004C383B" w:rsidP="00946B08">
      <w:pPr>
        <w:tabs>
          <w:tab w:val="left" w:pos="0"/>
        </w:tabs>
        <w:suppressAutoHyphens/>
        <w:ind w:left="1440"/>
        <w:jc w:val="both"/>
        <w:rPr>
          <w:rFonts w:ascii="Arial" w:hAnsi="Arial" w:cs="Arial"/>
        </w:rPr>
      </w:pPr>
    </w:p>
    <w:p w14:paraId="4A178B02" w14:textId="77777777" w:rsidR="00516F4B" w:rsidRPr="001B49B0" w:rsidRDefault="00516F4B" w:rsidP="00946B08">
      <w:pPr>
        <w:tabs>
          <w:tab w:val="left" w:pos="0"/>
        </w:tabs>
        <w:suppressAutoHyphens/>
        <w:ind w:left="1440"/>
        <w:jc w:val="both"/>
        <w:rPr>
          <w:rFonts w:ascii="Arial" w:hAnsi="Arial" w:cs="Arial"/>
        </w:rPr>
      </w:pPr>
    </w:p>
    <w:p w14:paraId="043CB6BA" w14:textId="77777777" w:rsidR="004C383B" w:rsidRPr="001B49B0" w:rsidRDefault="004C383B" w:rsidP="00946B08">
      <w:pPr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b/>
        </w:rPr>
      </w:pPr>
      <w:r w:rsidRPr="001B49B0">
        <w:rPr>
          <w:rFonts w:ascii="Arial" w:hAnsi="Arial" w:cs="Arial"/>
          <w:b/>
        </w:rPr>
        <w:t>COIIRM:</w:t>
      </w:r>
    </w:p>
    <w:p w14:paraId="283ABFBC" w14:textId="77777777" w:rsidR="005D39B8" w:rsidRDefault="005D39B8" w:rsidP="00D22CD4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Albergar la sede de ATECYR Agrupación de la Región de Murcia en las instalaciones del COIIRM en Murcia.</w:t>
      </w:r>
    </w:p>
    <w:p w14:paraId="70DA51AE" w14:textId="77777777" w:rsidR="005D39B8" w:rsidRDefault="005D39B8" w:rsidP="00D22CD4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Poner a disposición de ATECYR</w:t>
      </w:r>
      <w:r w:rsidR="00D81287">
        <w:rPr>
          <w:rFonts w:ascii="Arial" w:hAnsi="Arial" w:cs="Arial"/>
        </w:rPr>
        <w:t xml:space="preserve"> los recursos humanos y</w:t>
      </w:r>
      <w:r>
        <w:rPr>
          <w:rFonts w:ascii="Arial" w:hAnsi="Arial" w:cs="Arial"/>
        </w:rPr>
        <w:t xml:space="preserve"> las instalaciones m</w:t>
      </w:r>
      <w:r w:rsidR="002B5176">
        <w:rPr>
          <w:rFonts w:ascii="Arial" w:hAnsi="Arial" w:cs="Arial"/>
        </w:rPr>
        <w:t xml:space="preserve">encionadas para llevar a cabo </w:t>
      </w:r>
      <w:r w:rsidR="00D81287">
        <w:rPr>
          <w:rFonts w:ascii="Arial" w:hAnsi="Arial" w:cs="Arial"/>
        </w:rPr>
        <w:t>eventos y jornadas de formación</w:t>
      </w:r>
      <w:r w:rsidR="002B5176">
        <w:rPr>
          <w:rFonts w:ascii="Arial" w:hAnsi="Arial" w:cs="Arial"/>
        </w:rPr>
        <w:t xml:space="preserve"> organizadas por ATECYR</w:t>
      </w:r>
      <w:r w:rsidR="00D812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</w:t>
      </w:r>
      <w:r w:rsidR="002B5176">
        <w:rPr>
          <w:rFonts w:ascii="Arial" w:hAnsi="Arial" w:cs="Arial"/>
        </w:rPr>
        <w:t>uniones de su Junta Directiva, y a efectos de envío y/o recepción de correspondencia cuando así se requiera</w:t>
      </w:r>
      <w:r>
        <w:rPr>
          <w:rFonts w:ascii="Arial" w:hAnsi="Arial" w:cs="Arial"/>
        </w:rPr>
        <w:t>.</w:t>
      </w:r>
    </w:p>
    <w:p w14:paraId="027C7DDF" w14:textId="77777777" w:rsidR="00995187" w:rsidRDefault="00995187" w:rsidP="00D22CD4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Exponer en un lugar visible para los colegiados la colección de publicaciones técnicas</w:t>
      </w:r>
      <w:r w:rsidR="00BD3D21" w:rsidRPr="00BD3D21">
        <w:rPr>
          <w:rFonts w:ascii="Arial" w:hAnsi="Arial" w:cs="Arial"/>
        </w:rPr>
        <w:t xml:space="preserve"> </w:t>
      </w:r>
      <w:r w:rsidR="00BD3D21">
        <w:rPr>
          <w:rFonts w:ascii="Arial" w:hAnsi="Arial" w:cs="Arial"/>
        </w:rPr>
        <w:t>DTIE´s</w:t>
      </w:r>
      <w:r>
        <w:rPr>
          <w:rFonts w:ascii="Arial" w:hAnsi="Arial" w:cs="Arial"/>
        </w:rPr>
        <w:t xml:space="preserve"> de ATECYR</w:t>
      </w:r>
    </w:p>
    <w:p w14:paraId="7CF578A6" w14:textId="77777777" w:rsidR="005D39B8" w:rsidRDefault="005D39B8" w:rsidP="00D22CD4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Apoyar la subscripción de socios numerarios de ATECYR entre los colegiados y colegiadas del COIIRM mediante subvención del 50% de la cuota anual de socio.</w:t>
      </w:r>
    </w:p>
    <w:p w14:paraId="702271B0" w14:textId="77777777" w:rsidR="00C059A7" w:rsidRDefault="005842BE" w:rsidP="00D22CD4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4C25CE">
        <w:rPr>
          <w:rFonts w:ascii="Arial" w:hAnsi="Arial" w:cs="Arial"/>
        </w:rPr>
        <w:t>Organizar actividades de formación</w:t>
      </w:r>
      <w:r w:rsidR="004C25CE" w:rsidRPr="004C25CE">
        <w:rPr>
          <w:rFonts w:ascii="Arial" w:hAnsi="Arial" w:cs="Arial"/>
        </w:rPr>
        <w:t>, talleres y seminarios</w:t>
      </w:r>
      <w:r w:rsidR="00D81287">
        <w:rPr>
          <w:rFonts w:ascii="Arial" w:hAnsi="Arial" w:cs="Arial"/>
        </w:rPr>
        <w:t xml:space="preserve"> en las materias anteriormente referidas</w:t>
      </w:r>
      <w:r w:rsidRPr="004C25CE">
        <w:rPr>
          <w:rFonts w:ascii="Arial" w:hAnsi="Arial" w:cs="Arial"/>
        </w:rPr>
        <w:t xml:space="preserve"> para l</w:t>
      </w:r>
      <w:r w:rsidR="004C25CE" w:rsidRPr="004C25CE">
        <w:rPr>
          <w:rFonts w:ascii="Arial" w:hAnsi="Arial" w:cs="Arial"/>
        </w:rPr>
        <w:t>a</w:t>
      </w:r>
      <w:r w:rsidRPr="004C25CE">
        <w:rPr>
          <w:rFonts w:ascii="Arial" w:hAnsi="Arial" w:cs="Arial"/>
        </w:rPr>
        <w:t>s Ingenier</w:t>
      </w:r>
      <w:r w:rsidR="004C25CE" w:rsidRPr="004C25CE">
        <w:rPr>
          <w:rFonts w:ascii="Arial" w:hAnsi="Arial" w:cs="Arial"/>
        </w:rPr>
        <w:t>as e Ingenier</w:t>
      </w:r>
      <w:r w:rsidRPr="004C25CE">
        <w:rPr>
          <w:rFonts w:ascii="Arial" w:hAnsi="Arial" w:cs="Arial"/>
        </w:rPr>
        <w:t xml:space="preserve">os Industriales con el amparo y apoyo de </w:t>
      </w:r>
      <w:r w:rsidR="00D22CD4">
        <w:rPr>
          <w:rFonts w:ascii="Arial" w:hAnsi="Arial" w:cs="Arial"/>
        </w:rPr>
        <w:t>ATECYR</w:t>
      </w:r>
      <w:r w:rsidR="004C25CE">
        <w:rPr>
          <w:rFonts w:ascii="Arial" w:hAnsi="Arial" w:cs="Arial"/>
        </w:rPr>
        <w:t>.</w:t>
      </w:r>
    </w:p>
    <w:p w14:paraId="747067BE" w14:textId="77777777" w:rsidR="004C383B" w:rsidRDefault="004C383B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1B49B0">
        <w:rPr>
          <w:rFonts w:ascii="Arial" w:hAnsi="Arial" w:cs="Arial"/>
        </w:rPr>
        <w:t>Dar visibilidad al convenio de colaboración</w:t>
      </w:r>
      <w:r w:rsidR="00516F4B">
        <w:rPr>
          <w:rFonts w:ascii="Arial" w:hAnsi="Arial" w:cs="Arial"/>
        </w:rPr>
        <w:t xml:space="preserve"> y a los actos que de él se deriven</w:t>
      </w:r>
      <w:r w:rsidR="004A457E">
        <w:rPr>
          <w:rFonts w:ascii="Arial" w:hAnsi="Arial" w:cs="Arial"/>
        </w:rPr>
        <w:t xml:space="preserve"> mediante difusión en la web del COIIRM y por email a colegiados</w:t>
      </w:r>
      <w:r w:rsidRPr="001B49B0">
        <w:rPr>
          <w:rFonts w:ascii="Arial" w:hAnsi="Arial" w:cs="Arial"/>
        </w:rPr>
        <w:t>.</w:t>
      </w:r>
    </w:p>
    <w:p w14:paraId="1748D924" w14:textId="77777777" w:rsidR="003F67D7" w:rsidRPr="003F67D7" w:rsidRDefault="003F67D7" w:rsidP="003F67D7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4C25CE">
        <w:rPr>
          <w:rFonts w:ascii="Arial" w:hAnsi="Arial" w:cs="Arial"/>
        </w:rPr>
        <w:t xml:space="preserve">Colaborar </w:t>
      </w:r>
      <w:r>
        <w:rPr>
          <w:rFonts w:ascii="Arial" w:hAnsi="Arial" w:cs="Arial"/>
        </w:rPr>
        <w:t>con ATECYR</w:t>
      </w:r>
      <w:r w:rsidRPr="004C25CE">
        <w:rPr>
          <w:rFonts w:ascii="Arial" w:hAnsi="Arial" w:cs="Arial"/>
        </w:rPr>
        <w:t xml:space="preserve"> en la promoción y divulgación</w:t>
      </w:r>
      <w:r w:rsidR="004A457E">
        <w:rPr>
          <w:rFonts w:ascii="Arial" w:hAnsi="Arial" w:cs="Arial"/>
        </w:rPr>
        <w:t xml:space="preserve"> en los medios de comunicación y redes sociales</w:t>
      </w:r>
      <w:r w:rsidRPr="004C25CE">
        <w:rPr>
          <w:rFonts w:ascii="Arial" w:hAnsi="Arial" w:cs="Arial"/>
        </w:rPr>
        <w:t xml:space="preserve"> de la</w:t>
      </w:r>
      <w:r>
        <w:rPr>
          <w:rFonts w:ascii="Arial" w:hAnsi="Arial" w:cs="Arial"/>
        </w:rPr>
        <w:t>s acciones</w:t>
      </w:r>
      <w:r w:rsidR="00516F4B">
        <w:rPr>
          <w:rFonts w:ascii="Arial" w:hAnsi="Arial" w:cs="Arial"/>
        </w:rPr>
        <w:t xml:space="preserve"> y eventos</w:t>
      </w:r>
      <w:r>
        <w:rPr>
          <w:rFonts w:ascii="Arial" w:hAnsi="Arial" w:cs="Arial"/>
        </w:rPr>
        <w:t xml:space="preserve"> realizad</w:t>
      </w:r>
      <w:r w:rsidR="00516F4B">
        <w:rPr>
          <w:rFonts w:ascii="Arial" w:hAnsi="Arial" w:cs="Arial"/>
        </w:rPr>
        <w:t>o</w:t>
      </w:r>
      <w:r>
        <w:rPr>
          <w:rFonts w:ascii="Arial" w:hAnsi="Arial" w:cs="Arial"/>
        </w:rPr>
        <w:t>s en la Región de Murcia.</w:t>
      </w:r>
    </w:p>
    <w:p w14:paraId="60BEE9F5" w14:textId="77777777" w:rsidR="00F50877" w:rsidRPr="00F50877" w:rsidRDefault="00F50877" w:rsidP="00F50877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F50877">
        <w:rPr>
          <w:rFonts w:ascii="Arial" w:hAnsi="Arial" w:cs="Arial"/>
        </w:rPr>
        <w:t xml:space="preserve">Incluir un vínculo en </w:t>
      </w:r>
      <w:r w:rsidR="00995187">
        <w:rPr>
          <w:rFonts w:ascii="Arial" w:hAnsi="Arial" w:cs="Arial"/>
        </w:rPr>
        <w:t>la</w:t>
      </w:r>
      <w:r w:rsidRPr="00F50877">
        <w:rPr>
          <w:rFonts w:ascii="Arial" w:hAnsi="Arial" w:cs="Arial"/>
        </w:rPr>
        <w:t xml:space="preserve"> página web</w:t>
      </w:r>
      <w:r w:rsidR="00995187">
        <w:rPr>
          <w:rFonts w:ascii="Arial" w:hAnsi="Arial" w:cs="Arial"/>
        </w:rPr>
        <w:t xml:space="preserve"> del COIIRM</w:t>
      </w:r>
      <w:r w:rsidRPr="00F50877">
        <w:rPr>
          <w:rFonts w:ascii="Arial" w:hAnsi="Arial" w:cs="Arial"/>
        </w:rPr>
        <w:t xml:space="preserve"> que permita a todos los interesados acceder directamente a la página web de</w:t>
      </w:r>
      <w:r>
        <w:rPr>
          <w:rFonts w:ascii="Arial" w:hAnsi="Arial" w:cs="Arial"/>
        </w:rPr>
        <w:t xml:space="preserve">l </w:t>
      </w:r>
      <w:r w:rsidR="00D22CD4">
        <w:rPr>
          <w:rFonts w:ascii="Arial" w:hAnsi="Arial" w:cs="Arial"/>
        </w:rPr>
        <w:t>ATECYR</w:t>
      </w:r>
      <w:r w:rsidRPr="00F50877">
        <w:rPr>
          <w:rFonts w:ascii="Arial" w:hAnsi="Arial" w:cs="Arial"/>
        </w:rPr>
        <w:t>.</w:t>
      </w:r>
    </w:p>
    <w:p w14:paraId="17223878" w14:textId="77777777" w:rsidR="007E25E4" w:rsidRDefault="007E25E4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14:paraId="16DD0C9E" w14:textId="77777777" w:rsidR="00F94677" w:rsidRDefault="00F94677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14:paraId="3939C5A4" w14:textId="77777777" w:rsidR="001F1221" w:rsidRDefault="001F1221" w:rsidP="001F1221">
      <w:pPr>
        <w:pStyle w:val="Defaul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Cs/>
          <w:lang w:val="es-ES_tradnl"/>
        </w:rPr>
        <w:t xml:space="preserve">Además, </w:t>
      </w:r>
      <w:r w:rsidR="004A457E">
        <w:rPr>
          <w:rFonts w:ascii="Arial" w:hAnsi="Arial" w:cs="Arial"/>
          <w:bCs/>
          <w:lang w:val="es-ES_tradnl"/>
        </w:rPr>
        <w:t>ambas partes podrán colaborar conjuntamente en otros eventos organizados por terceros,</w:t>
      </w:r>
      <w:r>
        <w:rPr>
          <w:rFonts w:ascii="Arial" w:hAnsi="Arial" w:cs="Arial"/>
          <w:bCs/>
          <w:lang w:val="es-ES_tradnl"/>
        </w:rPr>
        <w:t xml:space="preserve"> q</w:t>
      </w:r>
      <w:r w:rsidR="004A457E">
        <w:rPr>
          <w:rFonts w:ascii="Arial" w:hAnsi="Arial" w:cs="Arial"/>
          <w:bCs/>
          <w:lang w:val="es-ES_tradnl"/>
        </w:rPr>
        <w:t xml:space="preserve">ue los fines de </w:t>
      </w:r>
      <w:r w:rsidR="00D22CD4">
        <w:rPr>
          <w:rFonts w:ascii="Arial" w:hAnsi="Arial" w:cs="Arial"/>
          <w:bCs/>
          <w:lang w:val="es-ES_tradnl"/>
        </w:rPr>
        <w:t>ATECYR</w:t>
      </w:r>
      <w:r w:rsidRPr="001B49B0">
        <w:rPr>
          <w:rFonts w:ascii="Arial" w:hAnsi="Arial" w:cs="Arial"/>
          <w:bCs/>
          <w:lang w:val="es-ES_tradnl"/>
        </w:rPr>
        <w:t xml:space="preserve"> y </w:t>
      </w:r>
      <w:r w:rsidR="004A457E">
        <w:rPr>
          <w:rFonts w:ascii="Arial" w:hAnsi="Arial" w:cs="Arial"/>
          <w:bCs/>
          <w:lang w:val="es-ES_tradnl"/>
        </w:rPr>
        <w:t>d</w:t>
      </w:r>
      <w:r w:rsidRPr="001B49B0">
        <w:rPr>
          <w:rFonts w:ascii="Arial" w:hAnsi="Arial" w:cs="Arial"/>
          <w:spacing w:val="-3"/>
        </w:rPr>
        <w:t>el COIIRM p</w:t>
      </w:r>
      <w:r>
        <w:rPr>
          <w:rFonts w:ascii="Arial" w:hAnsi="Arial" w:cs="Arial"/>
          <w:spacing w:val="-3"/>
        </w:rPr>
        <w:t>ermitan.</w:t>
      </w:r>
    </w:p>
    <w:p w14:paraId="785FFFEA" w14:textId="77777777" w:rsidR="007E25E4" w:rsidRDefault="007E25E4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14:paraId="15E99DF6" w14:textId="77777777" w:rsidR="00516F4B" w:rsidRDefault="00516F4B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presente convenio no deriva contraprestación económica alguna entre las partes.</w:t>
      </w:r>
    </w:p>
    <w:p w14:paraId="3E5D93D9" w14:textId="77777777" w:rsidR="00516F4B" w:rsidRPr="001B49B0" w:rsidRDefault="00516F4B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14:paraId="26FDCF7D" w14:textId="77777777" w:rsidR="008774A7" w:rsidRPr="001B49B0" w:rsidRDefault="00C73FB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>CUARTA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>.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noBreakHyphen/>
        <w:t xml:space="preserve"> DURACIÓ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>N.</w:t>
      </w:r>
    </w:p>
    <w:p w14:paraId="720DB836" w14:textId="77777777" w:rsidR="00307FD5" w:rsidRDefault="004A457E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lang w:val="es-ES_tradnl"/>
        </w:rPr>
        <w:t>La duración del presente convenio será por un año</w:t>
      </w:r>
      <w:r w:rsidR="008E6EB1" w:rsidRPr="001B49B0">
        <w:rPr>
          <w:rFonts w:ascii="Arial" w:hAnsi="Arial" w:cs="Arial"/>
          <w:spacing w:val="-3"/>
        </w:rPr>
        <w:t>,</w:t>
      </w:r>
      <w:r>
        <w:rPr>
          <w:rFonts w:ascii="Arial" w:hAnsi="Arial" w:cs="Arial"/>
          <w:spacing w:val="-3"/>
        </w:rPr>
        <w:t xml:space="preserve"> </w:t>
      </w:r>
      <w:r w:rsidR="008E6EB1" w:rsidRPr="001B49B0">
        <w:rPr>
          <w:rFonts w:ascii="Arial" w:hAnsi="Arial" w:cs="Arial"/>
          <w:spacing w:val="-3"/>
        </w:rPr>
        <w:t>siendo prorrogable</w:t>
      </w:r>
      <w:r>
        <w:rPr>
          <w:rFonts w:ascii="Arial" w:hAnsi="Arial" w:cs="Arial"/>
          <w:spacing w:val="-3"/>
        </w:rPr>
        <w:t xml:space="preserve"> </w:t>
      </w:r>
      <w:r w:rsidR="008E6EB1" w:rsidRPr="001B49B0">
        <w:rPr>
          <w:rFonts w:ascii="Arial" w:hAnsi="Arial" w:cs="Arial"/>
          <w:spacing w:val="-3"/>
        </w:rPr>
        <w:t>tácitamente</w:t>
      </w:r>
      <w:r w:rsidR="00037CAA" w:rsidRPr="001B49B0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anualmente</w:t>
      </w:r>
      <w:r w:rsidR="00516F4B">
        <w:rPr>
          <w:rFonts w:ascii="Arial" w:hAnsi="Arial" w:cs="Arial"/>
          <w:spacing w:val="-3"/>
        </w:rPr>
        <w:t xml:space="preserve"> si no hay comunicación previa al vencimiento expresa en contra</w:t>
      </w:r>
      <w:r w:rsidR="008E6EB1" w:rsidRPr="001B49B0">
        <w:rPr>
          <w:rFonts w:ascii="Arial" w:hAnsi="Arial" w:cs="Arial"/>
          <w:spacing w:val="-3"/>
        </w:rPr>
        <w:t>.</w:t>
      </w:r>
    </w:p>
    <w:p w14:paraId="1360EC9A" w14:textId="77777777" w:rsidR="006A1604" w:rsidRPr="001B49B0" w:rsidRDefault="006A1604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08618287" w14:textId="77777777" w:rsidR="008774A7" w:rsidRPr="001B49B0" w:rsidRDefault="00C73FB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>QUINTA.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noBreakHyphen/>
        <w:t xml:space="preserve"> RESPONSABLES DEL </w:t>
      </w:r>
      <w:r w:rsidR="00137FC9" w:rsidRPr="001B49B0">
        <w:rPr>
          <w:rFonts w:ascii="Arial" w:hAnsi="Arial" w:cs="Arial"/>
          <w:b/>
          <w:bCs/>
          <w:color w:val="000080"/>
          <w:lang w:val="es-ES_tradnl"/>
        </w:rPr>
        <w:t>CONVENIO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 xml:space="preserve"> Y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 xml:space="preserve"> DEL SEGUIMIENTO.</w:t>
      </w:r>
    </w:p>
    <w:p w14:paraId="1FD91976" w14:textId="77777777" w:rsidR="008774A7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 xml:space="preserve">El responsable del desarrollo del </w:t>
      </w:r>
      <w:r w:rsidR="002C01E6" w:rsidRPr="001B49B0">
        <w:rPr>
          <w:rFonts w:ascii="Arial" w:hAnsi="Arial" w:cs="Arial"/>
          <w:spacing w:val="-3"/>
        </w:rPr>
        <w:t>convenio por parte de</w:t>
      </w:r>
      <w:r w:rsidR="00E66116" w:rsidRPr="001B49B0">
        <w:rPr>
          <w:rFonts w:ascii="Arial" w:hAnsi="Arial" w:cs="Arial"/>
          <w:spacing w:val="-3"/>
        </w:rPr>
        <w:t xml:space="preserve">l </w:t>
      </w:r>
      <w:r w:rsidR="00D22CD4">
        <w:rPr>
          <w:rFonts w:ascii="Arial" w:hAnsi="Arial" w:cs="Arial"/>
          <w:spacing w:val="-3"/>
        </w:rPr>
        <w:t>ATECYR</w:t>
      </w:r>
      <w:r w:rsidR="004A457E">
        <w:rPr>
          <w:rFonts w:ascii="Arial" w:hAnsi="Arial" w:cs="Arial"/>
          <w:spacing w:val="-3"/>
        </w:rPr>
        <w:t xml:space="preserve"> </w:t>
      </w:r>
      <w:r w:rsidR="00137FC9" w:rsidRPr="001B49B0">
        <w:rPr>
          <w:rFonts w:ascii="Arial" w:hAnsi="Arial" w:cs="Arial"/>
          <w:spacing w:val="-3"/>
        </w:rPr>
        <w:t xml:space="preserve">será </w:t>
      </w:r>
      <w:r w:rsidR="004A457E">
        <w:rPr>
          <w:rFonts w:ascii="Arial" w:hAnsi="Arial" w:cs="Arial"/>
          <w:spacing w:val="-3"/>
        </w:rPr>
        <w:t>el Presidente de ATECYR Agrupación de la Región de Murcia, Marcos Mateos Martínez</w:t>
      </w:r>
      <w:r w:rsidR="00137FC9" w:rsidRPr="001B49B0">
        <w:rPr>
          <w:rFonts w:ascii="Arial" w:hAnsi="Arial" w:cs="Arial"/>
          <w:spacing w:val="-3"/>
        </w:rPr>
        <w:t>. P</w:t>
      </w:r>
      <w:r w:rsidRPr="001B49B0">
        <w:rPr>
          <w:rFonts w:ascii="Arial" w:hAnsi="Arial" w:cs="Arial"/>
          <w:spacing w:val="-3"/>
        </w:rPr>
        <w:t xml:space="preserve">or parte </w:t>
      </w:r>
      <w:r w:rsidR="00037CAA" w:rsidRPr="001B49B0">
        <w:rPr>
          <w:rFonts w:ascii="Arial" w:hAnsi="Arial" w:cs="Arial"/>
          <w:spacing w:val="-3"/>
        </w:rPr>
        <w:t>del COIIRM</w:t>
      </w:r>
      <w:r w:rsidR="008776F9" w:rsidRPr="001B49B0">
        <w:rPr>
          <w:rFonts w:ascii="Arial" w:hAnsi="Arial" w:cs="Arial"/>
          <w:spacing w:val="-3"/>
        </w:rPr>
        <w:t xml:space="preserve"> será</w:t>
      </w:r>
      <w:r w:rsidR="004A457E">
        <w:rPr>
          <w:rFonts w:ascii="Arial" w:hAnsi="Arial" w:cs="Arial"/>
          <w:spacing w:val="-3"/>
        </w:rPr>
        <w:t xml:space="preserve"> </w:t>
      </w:r>
      <w:r w:rsidR="001F1221">
        <w:rPr>
          <w:rFonts w:ascii="Arial" w:hAnsi="Arial" w:cs="Arial"/>
          <w:spacing w:val="-3"/>
        </w:rPr>
        <w:t>José Manuel Ruiz López,</w:t>
      </w:r>
      <w:r w:rsidR="004A457E">
        <w:rPr>
          <w:rFonts w:ascii="Arial" w:hAnsi="Arial" w:cs="Arial"/>
          <w:spacing w:val="-3"/>
        </w:rPr>
        <w:t xml:space="preserve"> </w:t>
      </w:r>
      <w:r w:rsidR="00551A89" w:rsidRPr="001B49B0">
        <w:rPr>
          <w:rFonts w:ascii="Arial" w:hAnsi="Arial" w:cs="Arial"/>
          <w:spacing w:val="-3"/>
        </w:rPr>
        <w:t xml:space="preserve">en calidad de </w:t>
      </w:r>
      <w:r w:rsidR="001F1221">
        <w:rPr>
          <w:rFonts w:ascii="Arial" w:hAnsi="Arial" w:cs="Arial"/>
          <w:spacing w:val="-3"/>
        </w:rPr>
        <w:t>Decano</w:t>
      </w:r>
      <w:r w:rsidR="008E6EB1" w:rsidRPr="001B49B0">
        <w:rPr>
          <w:rFonts w:ascii="Arial" w:hAnsi="Arial" w:cs="Arial"/>
          <w:spacing w:val="-3"/>
        </w:rPr>
        <w:t>.</w:t>
      </w:r>
    </w:p>
    <w:p w14:paraId="66B281FB" w14:textId="77777777" w:rsidR="006A1604" w:rsidRPr="001B49B0" w:rsidRDefault="006A1604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69316A46" w14:textId="77777777" w:rsidR="008774A7" w:rsidRPr="001B49B0" w:rsidRDefault="008774A7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>SE</w:t>
      </w:r>
      <w:r w:rsidR="00C73FB8" w:rsidRPr="001B49B0">
        <w:rPr>
          <w:rFonts w:ascii="Arial" w:hAnsi="Arial" w:cs="Arial"/>
          <w:b/>
          <w:bCs/>
          <w:color w:val="000080"/>
          <w:lang w:val="es-ES_tradnl"/>
        </w:rPr>
        <w:t>XTA.</w:t>
      </w:r>
      <w:r w:rsidRPr="001B49B0">
        <w:rPr>
          <w:rFonts w:ascii="Arial" w:hAnsi="Arial" w:cs="Arial"/>
          <w:b/>
          <w:bCs/>
          <w:color w:val="000080"/>
          <w:lang w:val="es-ES_tradnl"/>
        </w:rPr>
        <w:noBreakHyphen/>
        <w:t xml:space="preserve"> C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>ONFIDENCIALIDAD DE LA INFORMACIÓ</w:t>
      </w:r>
      <w:r w:rsidRPr="001B49B0">
        <w:rPr>
          <w:rFonts w:ascii="Arial" w:hAnsi="Arial" w:cs="Arial"/>
          <w:b/>
          <w:bCs/>
          <w:color w:val="000080"/>
          <w:lang w:val="es-ES_tradnl"/>
        </w:rPr>
        <w:t>N.</w:t>
      </w:r>
    </w:p>
    <w:p w14:paraId="27C6F572" w14:textId="77777777" w:rsidR="008774A7" w:rsidRDefault="00F61660" w:rsidP="00946B08">
      <w:pPr>
        <w:pStyle w:val="Textoindependiente"/>
        <w:tabs>
          <w:tab w:val="left" w:pos="-720"/>
        </w:tabs>
        <w:spacing w:after="0"/>
        <w:jc w:val="both"/>
        <w:rPr>
          <w:rFonts w:ascii="Arial" w:hAnsi="Arial" w:cs="Arial"/>
        </w:rPr>
      </w:pPr>
      <w:r w:rsidRPr="001B49B0">
        <w:rPr>
          <w:rFonts w:ascii="Arial" w:hAnsi="Arial" w:cs="Arial"/>
        </w:rPr>
        <w:t>El personal de</w:t>
      </w:r>
      <w:r w:rsidR="004A457E">
        <w:rPr>
          <w:rFonts w:ascii="Arial" w:hAnsi="Arial" w:cs="Arial"/>
        </w:rPr>
        <w:t xml:space="preserve"> </w:t>
      </w:r>
      <w:r w:rsidR="00D22CD4">
        <w:rPr>
          <w:rFonts w:ascii="Arial" w:hAnsi="Arial" w:cs="Arial"/>
        </w:rPr>
        <w:t>ATECYR</w:t>
      </w:r>
      <w:r w:rsidR="004A457E">
        <w:rPr>
          <w:rFonts w:ascii="Arial" w:hAnsi="Arial" w:cs="Arial"/>
        </w:rPr>
        <w:t xml:space="preserve"> </w:t>
      </w:r>
      <w:r w:rsidRPr="001B49B0">
        <w:rPr>
          <w:rFonts w:ascii="Arial" w:hAnsi="Arial" w:cs="Arial"/>
        </w:rPr>
        <w:t>y d</w:t>
      </w:r>
      <w:r w:rsidR="00037CAA" w:rsidRPr="001B49B0">
        <w:rPr>
          <w:rFonts w:ascii="Arial" w:hAnsi="Arial" w:cs="Arial"/>
        </w:rPr>
        <w:t>el COIIRM</w:t>
      </w:r>
      <w:r w:rsidR="00B90E3D" w:rsidRPr="001B49B0">
        <w:rPr>
          <w:rFonts w:ascii="Arial" w:hAnsi="Arial" w:cs="Arial"/>
        </w:rPr>
        <w:t>,</w:t>
      </w:r>
      <w:r w:rsidR="004A457E">
        <w:rPr>
          <w:rFonts w:ascii="Arial" w:hAnsi="Arial" w:cs="Arial"/>
        </w:rPr>
        <w:t xml:space="preserve"> </w:t>
      </w:r>
      <w:r w:rsidR="008774A7" w:rsidRPr="001B49B0">
        <w:rPr>
          <w:rFonts w:ascii="Arial" w:hAnsi="Arial" w:cs="Arial"/>
        </w:rPr>
        <w:t>participante</w:t>
      </w:r>
      <w:r w:rsidRPr="001B49B0">
        <w:rPr>
          <w:rFonts w:ascii="Arial" w:hAnsi="Arial" w:cs="Arial"/>
        </w:rPr>
        <w:t>s</w:t>
      </w:r>
      <w:r w:rsidR="008774A7" w:rsidRPr="001B49B0">
        <w:rPr>
          <w:rFonts w:ascii="Arial" w:hAnsi="Arial" w:cs="Arial"/>
        </w:rPr>
        <w:t xml:space="preserve"> en este </w:t>
      </w:r>
      <w:r w:rsidRPr="001B49B0">
        <w:rPr>
          <w:rFonts w:ascii="Arial" w:hAnsi="Arial" w:cs="Arial"/>
        </w:rPr>
        <w:t>convenio</w:t>
      </w:r>
      <w:r w:rsidR="00B90E3D" w:rsidRPr="001B49B0">
        <w:rPr>
          <w:rFonts w:ascii="Arial" w:hAnsi="Arial" w:cs="Arial"/>
        </w:rPr>
        <w:t>,</w:t>
      </w:r>
      <w:r w:rsidR="004A457E">
        <w:rPr>
          <w:rFonts w:ascii="Arial" w:hAnsi="Arial" w:cs="Arial"/>
        </w:rPr>
        <w:t xml:space="preserve"> </w:t>
      </w:r>
      <w:r w:rsidR="008774A7" w:rsidRPr="001B49B0">
        <w:rPr>
          <w:rFonts w:ascii="Arial" w:hAnsi="Arial" w:cs="Arial"/>
        </w:rPr>
        <w:t>observará</w:t>
      </w:r>
      <w:r w:rsidRPr="001B49B0">
        <w:rPr>
          <w:rFonts w:ascii="Arial" w:hAnsi="Arial" w:cs="Arial"/>
        </w:rPr>
        <w:t>n</w:t>
      </w:r>
      <w:r w:rsidR="008774A7" w:rsidRPr="001B49B0">
        <w:rPr>
          <w:rFonts w:ascii="Arial" w:hAnsi="Arial" w:cs="Arial"/>
        </w:rPr>
        <w:t xml:space="preserve"> confidencialidad sobre toda aquella información que tenga que utilizar en el desarrollo de la actividad objeto del con</w:t>
      </w:r>
      <w:r w:rsidR="00995187">
        <w:rPr>
          <w:rFonts w:ascii="Arial" w:hAnsi="Arial" w:cs="Arial"/>
        </w:rPr>
        <w:t>venio</w:t>
      </w:r>
      <w:r w:rsidR="008774A7" w:rsidRPr="001B49B0">
        <w:rPr>
          <w:rFonts w:ascii="Arial" w:hAnsi="Arial" w:cs="Arial"/>
        </w:rPr>
        <w:t xml:space="preserve">, salvo que </w:t>
      </w:r>
      <w:r w:rsidRPr="001B49B0">
        <w:rPr>
          <w:rFonts w:ascii="Arial" w:hAnsi="Arial" w:cs="Arial"/>
        </w:rPr>
        <w:t>por ambas partes se decida lo contrario.</w:t>
      </w:r>
    </w:p>
    <w:p w14:paraId="16C2CD1D" w14:textId="77777777" w:rsidR="001F1221" w:rsidRPr="001B49B0" w:rsidRDefault="001F1221" w:rsidP="00946B08">
      <w:pPr>
        <w:pStyle w:val="Textoindependiente"/>
        <w:tabs>
          <w:tab w:val="left" w:pos="-720"/>
        </w:tabs>
        <w:spacing w:after="0"/>
        <w:jc w:val="both"/>
        <w:rPr>
          <w:rFonts w:ascii="Arial" w:hAnsi="Arial" w:cs="Arial"/>
        </w:rPr>
      </w:pPr>
    </w:p>
    <w:p w14:paraId="4A439BF0" w14:textId="77777777" w:rsidR="008774A7" w:rsidRPr="001B49B0" w:rsidRDefault="00E969C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>
        <w:rPr>
          <w:rFonts w:ascii="Arial" w:hAnsi="Arial" w:cs="Arial"/>
          <w:b/>
          <w:bCs/>
          <w:color w:val="000080"/>
          <w:lang w:val="es-ES_tradnl"/>
        </w:rPr>
        <w:t>SÉPTIMA</w:t>
      </w:r>
      <w:r w:rsidR="00DF0AF2" w:rsidRPr="001B49B0">
        <w:rPr>
          <w:rFonts w:ascii="Arial" w:hAnsi="Arial" w:cs="Arial"/>
          <w:b/>
          <w:bCs/>
          <w:color w:val="000080"/>
          <w:lang w:val="es-ES_tradnl"/>
        </w:rPr>
        <w:t>.</w:t>
      </w:r>
      <w:r w:rsidR="00DF0AF2" w:rsidRPr="001B49B0">
        <w:rPr>
          <w:rFonts w:ascii="Arial" w:hAnsi="Arial" w:cs="Arial"/>
          <w:b/>
          <w:bCs/>
          <w:color w:val="000080"/>
          <w:lang w:val="es-ES_tradnl"/>
        </w:rPr>
        <w:noBreakHyphen/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>COMUNICACIONES.</w:t>
      </w:r>
    </w:p>
    <w:p w14:paraId="1EC22E31" w14:textId="77777777" w:rsidR="008774A7" w:rsidRDefault="00E01384" w:rsidP="00946B0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Todo aviso, solicitud o</w:t>
      </w:r>
      <w:r w:rsidR="008774A7" w:rsidRPr="001B49B0">
        <w:rPr>
          <w:rFonts w:ascii="Arial" w:hAnsi="Arial" w:cs="Arial"/>
          <w:spacing w:val="-3"/>
        </w:rPr>
        <w:t xml:space="preserve"> comunicación que las partes deban dirigirse en virtud del presente con</w:t>
      </w:r>
      <w:r w:rsidR="00995187">
        <w:rPr>
          <w:rFonts w:ascii="Arial" w:hAnsi="Arial" w:cs="Arial"/>
          <w:spacing w:val="-3"/>
        </w:rPr>
        <w:t>venio</w:t>
      </w:r>
      <w:r w:rsidR="008774A7" w:rsidRPr="001B49B0">
        <w:rPr>
          <w:rFonts w:ascii="Arial" w:hAnsi="Arial" w:cs="Arial"/>
          <w:spacing w:val="-3"/>
        </w:rPr>
        <w:t>, se efectuará por escrito y se considerará realizado desde el momento en que el documento correspondiente se entregue al destinatario en sus respectivas direcciones, las cuales se indican a continuación.</w:t>
      </w:r>
    </w:p>
    <w:p w14:paraId="1A72C5C6" w14:textId="77777777" w:rsidR="00BD3D21" w:rsidRPr="001B49B0" w:rsidRDefault="00BD3D21" w:rsidP="00946B0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401A0AB5" w14:textId="77777777" w:rsidR="00DF0AF2" w:rsidRDefault="00DF0AF2" w:rsidP="00946B0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092"/>
        <w:gridCol w:w="4294"/>
      </w:tblGrid>
      <w:tr w:rsidR="00420DAF" w14:paraId="22417E05" w14:textId="77777777" w:rsidTr="00BD3D21">
        <w:tc>
          <w:tcPr>
            <w:tcW w:w="4139" w:type="dxa"/>
          </w:tcPr>
          <w:p w14:paraId="42198A0F" w14:textId="77777777" w:rsidR="00420DAF" w:rsidRPr="001B49B0" w:rsidRDefault="00D22CD4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ATECYR</w:t>
            </w:r>
          </w:p>
          <w:p w14:paraId="68D24627" w14:textId="77777777" w:rsidR="00E01384" w:rsidRDefault="00E01384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>
              <w:rPr>
                <w:rFonts w:ascii="Arial" w:hAnsi="Arial" w:cs="Arial"/>
                <w:color w:val="333333"/>
                <w:spacing w:val="-3"/>
              </w:rPr>
              <w:t xml:space="preserve">C/ Agastia, </w:t>
            </w:r>
            <w:r w:rsidRPr="00E01384">
              <w:rPr>
                <w:rFonts w:ascii="Arial" w:hAnsi="Arial" w:cs="Arial"/>
                <w:color w:val="333333"/>
                <w:spacing w:val="-3"/>
              </w:rPr>
              <w:t>112 A</w:t>
            </w:r>
            <w:r>
              <w:rPr>
                <w:rFonts w:ascii="Arial" w:hAnsi="Arial" w:cs="Arial"/>
                <w:color w:val="333333"/>
                <w:spacing w:val="-3"/>
              </w:rPr>
              <w:t>,</w:t>
            </w:r>
          </w:p>
          <w:p w14:paraId="65DA24CD" w14:textId="77777777" w:rsidR="00420DAF" w:rsidRDefault="00E01384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 w:rsidRPr="00E01384">
              <w:rPr>
                <w:rFonts w:ascii="Arial" w:hAnsi="Arial" w:cs="Arial"/>
                <w:color w:val="333333"/>
                <w:spacing w:val="-3"/>
              </w:rPr>
              <w:t>CP 28043 de Madrid</w:t>
            </w:r>
          </w:p>
          <w:p w14:paraId="7CC2B61E" w14:textId="77777777" w:rsidR="00420DAF" w:rsidRPr="003566CB" w:rsidRDefault="00420DAF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 w:rsidRPr="003566CB">
              <w:rPr>
                <w:rFonts w:ascii="Arial" w:hAnsi="Arial" w:cs="Arial"/>
                <w:color w:val="333333"/>
                <w:spacing w:val="-3"/>
              </w:rPr>
              <w:t xml:space="preserve">Teléfono: </w:t>
            </w:r>
            <w:r w:rsidR="00E01384" w:rsidRPr="00E01384">
              <w:rPr>
                <w:rFonts w:ascii="Arial" w:hAnsi="Arial" w:cs="Arial"/>
                <w:color w:val="333333"/>
                <w:spacing w:val="-3"/>
              </w:rPr>
              <w:t>91 767 13 55</w:t>
            </w:r>
          </w:p>
          <w:p w14:paraId="54D1A172" w14:textId="77777777" w:rsidR="00420DAF" w:rsidRPr="002E5E42" w:rsidRDefault="00420DAF" w:rsidP="00E0138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 w:rsidRPr="00E01384">
              <w:rPr>
                <w:rFonts w:ascii="Arial" w:hAnsi="Arial" w:cs="Arial"/>
                <w:color w:val="333333"/>
                <w:spacing w:val="-3"/>
              </w:rPr>
              <w:t xml:space="preserve">Email: </w:t>
            </w:r>
            <w:r w:rsidR="00E01384">
              <w:rPr>
                <w:rFonts w:ascii="Arial" w:hAnsi="Arial" w:cs="Arial"/>
                <w:color w:val="333333"/>
                <w:spacing w:val="-3"/>
              </w:rPr>
              <w:t>gerente</w:t>
            </w:r>
            <w:r w:rsidRPr="00E01384">
              <w:rPr>
                <w:rFonts w:ascii="Arial" w:hAnsi="Arial" w:cs="Arial"/>
                <w:color w:val="333333"/>
                <w:spacing w:val="-3"/>
              </w:rPr>
              <w:t>@</w:t>
            </w:r>
            <w:r w:rsidR="00D22CD4" w:rsidRPr="00E01384">
              <w:rPr>
                <w:rFonts w:ascii="Arial" w:hAnsi="Arial" w:cs="Arial"/>
                <w:color w:val="333333"/>
                <w:spacing w:val="-3"/>
              </w:rPr>
              <w:t>ATECYR</w:t>
            </w:r>
            <w:r w:rsidRPr="00E01384">
              <w:rPr>
                <w:rFonts w:ascii="Arial" w:hAnsi="Arial" w:cs="Arial"/>
                <w:color w:val="333333"/>
                <w:spacing w:val="-3"/>
              </w:rPr>
              <w:t>.com</w:t>
            </w:r>
          </w:p>
        </w:tc>
        <w:tc>
          <w:tcPr>
            <w:tcW w:w="4366" w:type="dxa"/>
          </w:tcPr>
          <w:p w14:paraId="092B78B2" w14:textId="77777777" w:rsidR="003543E0" w:rsidRPr="001B49B0" w:rsidRDefault="003543E0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1B49B0">
              <w:rPr>
                <w:rFonts w:ascii="Arial" w:hAnsi="Arial" w:cs="Arial"/>
                <w:b/>
              </w:rPr>
              <w:t>COIIRM</w:t>
            </w:r>
          </w:p>
          <w:p w14:paraId="63C1F5D1" w14:textId="77777777" w:rsidR="003543E0" w:rsidRPr="001B49B0" w:rsidRDefault="00E01384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 w:rsidRPr="00E01384">
              <w:rPr>
                <w:rFonts w:ascii="Arial" w:hAnsi="Arial" w:cs="Arial"/>
                <w:color w:val="333333"/>
                <w:spacing w:val="-3"/>
              </w:rPr>
              <w:t xml:space="preserve">Avenida Alfonso X El Sabio, 13, Entresuelo, </w:t>
            </w:r>
            <w:r>
              <w:rPr>
                <w:rFonts w:ascii="Arial" w:hAnsi="Arial" w:cs="Arial"/>
                <w:color w:val="333333"/>
                <w:spacing w:val="-3"/>
              </w:rPr>
              <w:t xml:space="preserve">CP </w:t>
            </w:r>
            <w:r w:rsidRPr="00E01384">
              <w:rPr>
                <w:rFonts w:ascii="Arial" w:hAnsi="Arial" w:cs="Arial"/>
                <w:color w:val="333333"/>
                <w:spacing w:val="-3"/>
              </w:rPr>
              <w:t>30008 de Murcia</w:t>
            </w:r>
          </w:p>
          <w:p w14:paraId="230032C3" w14:textId="77777777" w:rsidR="003543E0" w:rsidRPr="001B49B0" w:rsidRDefault="003543E0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 w:rsidRPr="001B49B0">
              <w:rPr>
                <w:rFonts w:ascii="Arial" w:hAnsi="Arial" w:cs="Arial"/>
                <w:color w:val="333333"/>
                <w:spacing w:val="-3"/>
              </w:rPr>
              <w:t>Tel</w:t>
            </w:r>
            <w:r>
              <w:rPr>
                <w:rFonts w:ascii="Arial" w:hAnsi="Arial" w:cs="Arial"/>
                <w:color w:val="333333"/>
                <w:spacing w:val="-3"/>
              </w:rPr>
              <w:t>éfono</w:t>
            </w:r>
            <w:r w:rsidRPr="001B49B0">
              <w:rPr>
                <w:rFonts w:ascii="Arial" w:hAnsi="Arial" w:cs="Arial"/>
                <w:color w:val="333333"/>
                <w:spacing w:val="-3"/>
              </w:rPr>
              <w:t xml:space="preserve">: 968 </w:t>
            </w:r>
            <w:r w:rsidR="00E01384">
              <w:rPr>
                <w:rFonts w:ascii="Arial" w:hAnsi="Arial" w:cs="Arial"/>
                <w:color w:val="333333"/>
                <w:spacing w:val="-3"/>
              </w:rPr>
              <w:t>232376</w:t>
            </w:r>
          </w:p>
          <w:p w14:paraId="59A82287" w14:textId="77777777" w:rsidR="00420DAF" w:rsidRDefault="003543E0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2E5E42">
              <w:rPr>
                <w:rFonts w:ascii="Arial" w:hAnsi="Arial" w:cs="Arial"/>
                <w:color w:val="333333"/>
                <w:spacing w:val="-3"/>
              </w:rPr>
              <w:t>Email: decano@coiirm.es</w:t>
            </w:r>
          </w:p>
        </w:tc>
      </w:tr>
    </w:tbl>
    <w:p w14:paraId="458C4BA6" w14:textId="77777777" w:rsidR="00420DAF" w:rsidRPr="001B49B0" w:rsidRDefault="00420DAF" w:rsidP="00946B0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23F043C" w14:textId="77777777" w:rsidR="008774A7" w:rsidRPr="001B49B0" w:rsidRDefault="00E969C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>OCTAVA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>.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noBreakHyphen/>
        <w:t xml:space="preserve"> </w:t>
      </w:r>
      <w:r w:rsidR="00AB5008" w:rsidRPr="001B49B0">
        <w:rPr>
          <w:rFonts w:ascii="Arial" w:hAnsi="Arial" w:cs="Arial"/>
          <w:b/>
          <w:bCs/>
          <w:color w:val="000080"/>
          <w:lang w:val="es-ES_tradnl"/>
        </w:rPr>
        <w:t>JURISDICCIÓ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>N.</w:t>
      </w:r>
    </w:p>
    <w:p w14:paraId="36923EF9" w14:textId="77777777" w:rsidR="00DF0AF2" w:rsidRPr="001B49B0" w:rsidRDefault="00D22CD4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ATECYR</w:t>
      </w:r>
      <w:r w:rsidR="009F1FB8" w:rsidRPr="001B49B0">
        <w:rPr>
          <w:rFonts w:ascii="Arial" w:hAnsi="Arial" w:cs="Arial"/>
          <w:spacing w:val="-3"/>
        </w:rPr>
        <w:t xml:space="preserve"> y</w:t>
      </w:r>
      <w:r w:rsidR="00E01384">
        <w:rPr>
          <w:rFonts w:ascii="Arial" w:hAnsi="Arial" w:cs="Arial"/>
          <w:spacing w:val="-3"/>
        </w:rPr>
        <w:t xml:space="preserve"> </w:t>
      </w:r>
      <w:r w:rsidR="003C4E86">
        <w:rPr>
          <w:rFonts w:ascii="Arial" w:hAnsi="Arial" w:cs="Arial"/>
          <w:spacing w:val="-3"/>
        </w:rPr>
        <w:t xml:space="preserve">el </w:t>
      </w:r>
      <w:r w:rsidR="00037CAA" w:rsidRPr="001B49B0">
        <w:rPr>
          <w:rFonts w:ascii="Arial" w:hAnsi="Arial" w:cs="Arial"/>
          <w:spacing w:val="-3"/>
        </w:rPr>
        <w:t>COIIRM</w:t>
      </w:r>
      <w:r w:rsidR="00E01384">
        <w:rPr>
          <w:rFonts w:ascii="Arial" w:hAnsi="Arial" w:cs="Arial"/>
          <w:spacing w:val="-3"/>
        </w:rPr>
        <w:t xml:space="preserve"> </w:t>
      </w:r>
      <w:r w:rsidR="008774A7" w:rsidRPr="001B49B0">
        <w:rPr>
          <w:rFonts w:ascii="Arial" w:hAnsi="Arial" w:cs="Arial"/>
          <w:spacing w:val="-3"/>
        </w:rPr>
        <w:t>se comprometen a resolver de manera amistosa cualquier desacuerdo que pueda surgir en el desarrollo de este con</w:t>
      </w:r>
      <w:r w:rsidR="00995187">
        <w:rPr>
          <w:rFonts w:ascii="Arial" w:hAnsi="Arial" w:cs="Arial"/>
          <w:spacing w:val="-3"/>
        </w:rPr>
        <w:t>veni</w:t>
      </w:r>
      <w:r w:rsidR="008774A7" w:rsidRPr="001B49B0">
        <w:rPr>
          <w:rFonts w:ascii="Arial" w:hAnsi="Arial" w:cs="Arial"/>
          <w:spacing w:val="-3"/>
        </w:rPr>
        <w:t xml:space="preserve">o. </w:t>
      </w:r>
    </w:p>
    <w:p w14:paraId="2386B3BF" w14:textId="77777777" w:rsidR="00DF0AF2" w:rsidRPr="001B49B0" w:rsidRDefault="00DF0AF2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01AA5F56" w14:textId="77777777" w:rsidR="009310B9" w:rsidRPr="001B49B0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>En caso de conflicto ambas partes acuerdan</w:t>
      </w:r>
      <w:r w:rsidR="009310B9" w:rsidRPr="001B49B0">
        <w:rPr>
          <w:rFonts w:ascii="Arial" w:hAnsi="Arial" w:cs="Arial"/>
          <w:spacing w:val="-3"/>
        </w:rPr>
        <w:t xml:space="preserve"> someterse a</w:t>
      </w:r>
      <w:r w:rsidR="00DF0AF2" w:rsidRPr="001B49B0">
        <w:rPr>
          <w:rFonts w:ascii="Arial" w:hAnsi="Arial" w:cs="Arial"/>
          <w:spacing w:val="-3"/>
        </w:rPr>
        <w:t xml:space="preserve"> mediación o arbitraje</w:t>
      </w:r>
      <w:r w:rsidR="00E01384">
        <w:rPr>
          <w:rFonts w:ascii="Arial" w:hAnsi="Arial" w:cs="Arial"/>
          <w:spacing w:val="-3"/>
        </w:rPr>
        <w:t xml:space="preserve"> </w:t>
      </w:r>
      <w:r w:rsidR="009310B9" w:rsidRPr="001B49B0">
        <w:rPr>
          <w:rFonts w:ascii="Arial" w:hAnsi="Arial" w:cs="Arial"/>
          <w:spacing w:val="-3"/>
        </w:rPr>
        <w:t>aceptando lo por ella estipulado.</w:t>
      </w:r>
    </w:p>
    <w:p w14:paraId="00181B85" w14:textId="77777777" w:rsidR="009310B9" w:rsidRPr="001B49B0" w:rsidRDefault="009310B9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37E4766A" w14:textId="77777777" w:rsidR="00F608CA" w:rsidRPr="00420DAF" w:rsidRDefault="00F608CA" w:rsidP="00946B08">
      <w:pPr>
        <w:pBdr>
          <w:bottom w:val="single" w:sz="8" w:space="1" w:color="808080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29F9AB7" w14:textId="77777777" w:rsidR="001B480A" w:rsidRPr="00420DAF" w:rsidRDefault="001B480A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4FFF420F" w14:textId="77777777" w:rsidR="008774A7" w:rsidRPr="001B49B0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 w:rsidRPr="001B49B0">
        <w:rPr>
          <w:rFonts w:ascii="Arial" w:hAnsi="Arial" w:cs="Arial"/>
          <w:b/>
          <w:spacing w:val="-3"/>
        </w:rPr>
        <w:t>Y en prueba de conformidad de cuanto antecede, firman por duplicado y rubrican en todas sus páginas el presente con</w:t>
      </w:r>
      <w:r w:rsidR="00995187">
        <w:rPr>
          <w:rFonts w:ascii="Arial" w:hAnsi="Arial" w:cs="Arial"/>
          <w:b/>
          <w:spacing w:val="-3"/>
        </w:rPr>
        <w:t>veni</w:t>
      </w:r>
      <w:r w:rsidRPr="001B49B0">
        <w:rPr>
          <w:rFonts w:ascii="Arial" w:hAnsi="Arial" w:cs="Arial"/>
          <w:b/>
          <w:spacing w:val="-3"/>
        </w:rPr>
        <w:t>o en el lugar y fecha arriba indicados.</w:t>
      </w:r>
    </w:p>
    <w:p w14:paraId="0E9622A7" w14:textId="77777777" w:rsidR="009310B9" w:rsidRPr="001B49B0" w:rsidRDefault="009310B9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tbl>
      <w:tblPr>
        <w:tblW w:w="8753" w:type="dxa"/>
        <w:tblLook w:val="01E0" w:firstRow="1" w:lastRow="1" w:firstColumn="1" w:lastColumn="1" w:noHBand="0" w:noVBand="0"/>
      </w:tblPr>
      <w:tblGrid>
        <w:gridCol w:w="4503"/>
        <w:gridCol w:w="4250"/>
      </w:tblGrid>
      <w:tr w:rsidR="00705CE7" w:rsidRPr="001B49B0" w14:paraId="151DC02B" w14:textId="77777777" w:rsidTr="003566CB">
        <w:tc>
          <w:tcPr>
            <w:tcW w:w="4503" w:type="dxa"/>
          </w:tcPr>
          <w:p w14:paraId="30BC150B" w14:textId="77777777" w:rsidR="00705CE7" w:rsidRPr="001B49B0" w:rsidRDefault="00705CE7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1B49B0">
              <w:rPr>
                <w:rFonts w:ascii="Arial" w:hAnsi="Arial" w:cs="Arial"/>
                <w:b/>
                <w:spacing w:val="-3"/>
              </w:rPr>
              <w:t xml:space="preserve">Por </w:t>
            </w:r>
            <w:r w:rsidR="00D22CD4">
              <w:rPr>
                <w:rFonts w:ascii="Arial" w:hAnsi="Arial" w:cs="Arial"/>
                <w:b/>
                <w:spacing w:val="-3"/>
              </w:rPr>
              <w:t>ATECYR</w:t>
            </w:r>
          </w:p>
          <w:p w14:paraId="3A801F90" w14:textId="77777777" w:rsidR="003F7095" w:rsidRPr="001B49B0" w:rsidRDefault="003F7095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6047A59C" w14:textId="77777777" w:rsidR="00705CE7" w:rsidRDefault="00705CE7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37A94AC2" w14:textId="77777777" w:rsidR="00902AC6" w:rsidRDefault="00902AC6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74A5BC54" w14:textId="77777777" w:rsidR="00516F4B" w:rsidRDefault="00516F4B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1536EA24" w14:textId="77777777" w:rsidR="00BD3D21" w:rsidRPr="001B49B0" w:rsidRDefault="00BD3D21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76C111DC" w14:textId="77777777" w:rsidR="006744B9" w:rsidRPr="001B49B0" w:rsidRDefault="006744B9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67D71A42" w14:textId="77777777" w:rsidR="00705CE7" w:rsidRPr="001B49B0" w:rsidRDefault="00E01384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D. Marcos Mateos Martínez</w:t>
            </w:r>
          </w:p>
        </w:tc>
        <w:tc>
          <w:tcPr>
            <w:tcW w:w="4250" w:type="dxa"/>
          </w:tcPr>
          <w:p w14:paraId="42174133" w14:textId="77777777" w:rsidR="001F1221" w:rsidRPr="001B49B0" w:rsidRDefault="001F1221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1B49B0">
              <w:rPr>
                <w:rFonts w:ascii="Arial" w:hAnsi="Arial" w:cs="Arial"/>
                <w:b/>
                <w:spacing w:val="-3"/>
              </w:rPr>
              <w:t xml:space="preserve">Por </w:t>
            </w:r>
            <w:r>
              <w:rPr>
                <w:rFonts w:ascii="Arial" w:hAnsi="Arial" w:cs="Arial"/>
                <w:b/>
                <w:spacing w:val="-3"/>
              </w:rPr>
              <w:t xml:space="preserve">el </w:t>
            </w:r>
            <w:r w:rsidRPr="001B49B0">
              <w:rPr>
                <w:rFonts w:ascii="Arial" w:hAnsi="Arial" w:cs="Arial"/>
                <w:b/>
                <w:spacing w:val="-3"/>
              </w:rPr>
              <w:t>C</w:t>
            </w:r>
            <w:r>
              <w:rPr>
                <w:rFonts w:ascii="Arial" w:hAnsi="Arial" w:cs="Arial"/>
                <w:b/>
                <w:spacing w:val="-3"/>
              </w:rPr>
              <w:t>OI</w:t>
            </w:r>
            <w:r w:rsidRPr="001B49B0">
              <w:rPr>
                <w:rFonts w:ascii="Arial" w:hAnsi="Arial" w:cs="Arial"/>
                <w:b/>
                <w:spacing w:val="-3"/>
              </w:rPr>
              <w:t>I</w:t>
            </w:r>
            <w:r>
              <w:rPr>
                <w:rFonts w:ascii="Arial" w:hAnsi="Arial" w:cs="Arial"/>
                <w:b/>
                <w:spacing w:val="-3"/>
              </w:rPr>
              <w:t>R</w:t>
            </w:r>
            <w:r w:rsidRPr="001B49B0">
              <w:rPr>
                <w:rFonts w:ascii="Arial" w:hAnsi="Arial" w:cs="Arial"/>
                <w:b/>
                <w:spacing w:val="-3"/>
              </w:rPr>
              <w:t>M</w:t>
            </w:r>
          </w:p>
          <w:p w14:paraId="112D1899" w14:textId="77777777" w:rsidR="00705CE7" w:rsidRPr="001B49B0" w:rsidRDefault="00705CE7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0A155B9C" w14:textId="77777777" w:rsidR="006744B9" w:rsidRDefault="006744B9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706821B9" w14:textId="77777777" w:rsidR="00902AC6" w:rsidRDefault="00902AC6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65E29CEF" w14:textId="77777777" w:rsidR="00516F4B" w:rsidRDefault="00516F4B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41AB57DD" w14:textId="77777777" w:rsidR="00BD3D21" w:rsidRPr="001B49B0" w:rsidRDefault="00BD3D21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6556875C" w14:textId="77777777" w:rsidR="00705CE7" w:rsidRPr="001B49B0" w:rsidRDefault="00705CE7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4393B89A" w14:textId="77777777" w:rsidR="00705CE7" w:rsidRPr="001B49B0" w:rsidRDefault="00E01384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  <w:r>
              <w:rPr>
                <w:rFonts w:ascii="Arial" w:hAnsi="Arial" w:cs="Arial"/>
                <w:b/>
                <w:spacing w:val="-3"/>
              </w:rPr>
              <w:t xml:space="preserve">D. </w:t>
            </w:r>
            <w:r w:rsidR="001F1221">
              <w:rPr>
                <w:rFonts w:ascii="Arial" w:hAnsi="Arial" w:cs="Arial"/>
                <w:b/>
                <w:spacing w:val="-3"/>
              </w:rPr>
              <w:t>José Manuel Ruiz López</w:t>
            </w:r>
          </w:p>
        </w:tc>
      </w:tr>
    </w:tbl>
    <w:p w14:paraId="3161EB64" w14:textId="77777777" w:rsidR="003E58EE" w:rsidRPr="003566CB" w:rsidRDefault="003E58EE" w:rsidP="00946B08">
      <w:pPr>
        <w:jc w:val="both"/>
        <w:rPr>
          <w:rFonts w:ascii="Arial" w:hAnsi="Arial" w:cs="Arial"/>
          <w:sz w:val="8"/>
          <w:szCs w:val="8"/>
        </w:rPr>
      </w:pPr>
    </w:p>
    <w:sectPr w:rsidR="003E58EE" w:rsidRPr="003566CB" w:rsidSect="005179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8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9ECCC" w14:textId="77777777" w:rsidR="0057614F" w:rsidRDefault="0057614F" w:rsidP="004C1C81">
      <w:r>
        <w:separator/>
      </w:r>
    </w:p>
  </w:endnote>
  <w:endnote w:type="continuationSeparator" w:id="0">
    <w:p w14:paraId="01C842A1" w14:textId="77777777" w:rsidR="0057614F" w:rsidRDefault="0057614F" w:rsidP="004C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T">
    <w:altName w:val="Segoe UI"/>
    <w:charset w:val="B1"/>
    <w:family w:val="swiss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8F9D1" w14:textId="77777777" w:rsidR="002B5176" w:rsidRDefault="009B09C6" w:rsidP="00560B6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517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74983A" w14:textId="77777777" w:rsidR="002B5176" w:rsidRDefault="002B5176" w:rsidP="00033C3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8533A" w14:textId="77777777" w:rsidR="002B5176" w:rsidRPr="00A46B5F" w:rsidRDefault="002B5176" w:rsidP="00560B60">
    <w:pPr>
      <w:pStyle w:val="Piedepgina"/>
      <w:framePr w:wrap="around" w:vAnchor="text" w:hAnchor="margin" w:xAlign="right" w:y="1"/>
      <w:rPr>
        <w:rStyle w:val="Nmerodepgina"/>
        <w:rFonts w:ascii="Arial" w:hAnsi="Arial" w:cs="Arial"/>
        <w:color w:val="333333"/>
        <w:sz w:val="20"/>
        <w:szCs w:val="20"/>
      </w:rPr>
    </w:pPr>
    <w:r>
      <w:rPr>
        <w:rStyle w:val="Nmerodepgina"/>
        <w:rFonts w:ascii="Arial" w:hAnsi="Arial" w:cs="Arial"/>
        <w:color w:val="333333"/>
        <w:sz w:val="20"/>
        <w:szCs w:val="20"/>
      </w:rPr>
      <w:t xml:space="preserve">Pág. </w:t>
    </w:r>
    <w:r w:rsidR="009B09C6" w:rsidRPr="00A46B5F">
      <w:rPr>
        <w:rStyle w:val="Nmerodepgina"/>
        <w:rFonts w:ascii="Arial" w:hAnsi="Arial" w:cs="Arial"/>
        <w:color w:val="333333"/>
        <w:sz w:val="20"/>
        <w:szCs w:val="20"/>
      </w:rPr>
      <w:fldChar w:fldCharType="begin"/>
    </w:r>
    <w:r w:rsidRPr="00A46B5F">
      <w:rPr>
        <w:rStyle w:val="Nmerodepgina"/>
        <w:rFonts w:ascii="Arial" w:hAnsi="Arial" w:cs="Arial"/>
        <w:color w:val="333333"/>
        <w:sz w:val="20"/>
        <w:szCs w:val="20"/>
      </w:rPr>
      <w:instrText xml:space="preserve">PAGE  </w:instrText>
    </w:r>
    <w:r w:rsidR="009B09C6" w:rsidRPr="00A46B5F">
      <w:rPr>
        <w:rStyle w:val="Nmerodepgina"/>
        <w:rFonts w:ascii="Arial" w:hAnsi="Arial" w:cs="Arial"/>
        <w:color w:val="333333"/>
        <w:sz w:val="20"/>
        <w:szCs w:val="20"/>
      </w:rPr>
      <w:fldChar w:fldCharType="separate"/>
    </w:r>
    <w:r w:rsidR="00FD5636">
      <w:rPr>
        <w:rStyle w:val="Nmerodepgina"/>
        <w:rFonts w:ascii="Arial" w:hAnsi="Arial" w:cs="Arial"/>
        <w:noProof/>
        <w:color w:val="333333"/>
        <w:sz w:val="20"/>
        <w:szCs w:val="20"/>
      </w:rPr>
      <w:t>5</w:t>
    </w:r>
    <w:r w:rsidR="009B09C6" w:rsidRPr="00A46B5F">
      <w:rPr>
        <w:rStyle w:val="Nmerodepgina"/>
        <w:rFonts w:ascii="Arial" w:hAnsi="Arial" w:cs="Arial"/>
        <w:color w:val="333333"/>
        <w:sz w:val="20"/>
        <w:szCs w:val="20"/>
      </w:rPr>
      <w:fldChar w:fldCharType="end"/>
    </w:r>
    <w:r>
      <w:rPr>
        <w:rStyle w:val="Nmerodepgina"/>
        <w:rFonts w:ascii="Arial" w:hAnsi="Arial" w:cs="Arial"/>
        <w:color w:val="333333"/>
        <w:sz w:val="20"/>
        <w:szCs w:val="20"/>
      </w:rPr>
      <w:t xml:space="preserve"> de 5</w:t>
    </w:r>
  </w:p>
  <w:p w14:paraId="6B9DC863" w14:textId="77777777" w:rsidR="002B5176" w:rsidRDefault="002B5176" w:rsidP="00033C3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08367" w14:textId="77777777" w:rsidR="002B5176" w:rsidRDefault="002B51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4FA06" w14:textId="77777777" w:rsidR="0057614F" w:rsidRDefault="0057614F" w:rsidP="004C1C81">
      <w:r>
        <w:separator/>
      </w:r>
    </w:p>
  </w:footnote>
  <w:footnote w:type="continuationSeparator" w:id="0">
    <w:p w14:paraId="5A9ABED5" w14:textId="77777777" w:rsidR="0057614F" w:rsidRDefault="0057614F" w:rsidP="004C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0893F" w14:textId="77777777" w:rsidR="002B5176" w:rsidRDefault="002B51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Borders>
        <w:bottom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3936"/>
      <w:gridCol w:w="2126"/>
      <w:gridCol w:w="2585"/>
    </w:tblGrid>
    <w:tr w:rsidR="002B5176" w14:paraId="05A3A70B" w14:textId="77777777" w:rsidTr="00985FE7">
      <w:tc>
        <w:tcPr>
          <w:tcW w:w="3936" w:type="dxa"/>
          <w:vAlign w:val="center"/>
        </w:tcPr>
        <w:p w14:paraId="51E9C915" w14:textId="77777777" w:rsidR="002B5176" w:rsidRPr="00420DAF" w:rsidRDefault="002B5176" w:rsidP="00985FE7">
          <w:pPr>
            <w:pStyle w:val="Encabezado"/>
            <w:tabs>
              <w:tab w:val="left" w:pos="0"/>
            </w:tabs>
            <w:jc w:val="center"/>
            <w:rPr>
              <w:sz w:val="8"/>
              <w:szCs w:val="8"/>
            </w:rPr>
          </w:pPr>
          <w:r w:rsidRPr="00985FE7">
            <w:rPr>
              <w:noProof/>
              <w:sz w:val="8"/>
              <w:szCs w:val="8"/>
            </w:rPr>
            <w:drawing>
              <wp:inline distT="0" distB="0" distL="0" distR="0" wp14:anchorId="2471D744" wp14:editId="3E5C0B9E">
                <wp:extent cx="1655371" cy="581749"/>
                <wp:effectExtent l="19050" t="0" r="1979" b="0"/>
                <wp:docPr id="3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5184" cy="585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10D414F5" w14:textId="77777777" w:rsidR="002B5176" w:rsidRPr="00701845" w:rsidRDefault="002B5176" w:rsidP="00FC0DD1">
          <w:pPr>
            <w:pStyle w:val="Encabezado"/>
            <w:jc w:val="center"/>
            <w:rPr>
              <w:rFonts w:ascii="Futura LT" w:hAnsi="Futura LT"/>
              <w:color w:val="808080"/>
            </w:rPr>
          </w:pPr>
        </w:p>
      </w:tc>
      <w:tc>
        <w:tcPr>
          <w:tcW w:w="2585" w:type="dxa"/>
          <w:vAlign w:val="center"/>
        </w:tcPr>
        <w:p w14:paraId="3334A4D1" w14:textId="77777777" w:rsidR="002B5176" w:rsidRDefault="002B5176" w:rsidP="00F37178">
          <w:pPr>
            <w:pStyle w:val="Encabezado"/>
            <w:ind w:left="-79"/>
            <w:jc w:val="center"/>
          </w:pPr>
          <w:r>
            <w:rPr>
              <w:rFonts w:cs="Arial"/>
              <w:noProof/>
            </w:rPr>
            <w:drawing>
              <wp:inline distT="0" distB="0" distL="0" distR="0" wp14:anchorId="6C3683EA" wp14:editId="026F87D8">
                <wp:extent cx="1635144" cy="496570"/>
                <wp:effectExtent l="0" t="0" r="317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IIRM 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511" cy="510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4BFE8D" w14:textId="77777777" w:rsidR="002B5176" w:rsidRDefault="002B5176">
    <w:pPr>
      <w:pStyle w:val="Encabezado"/>
    </w:pPr>
  </w:p>
  <w:p w14:paraId="687151D8" w14:textId="77777777" w:rsidR="002B5176" w:rsidRDefault="002B51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9592A" w14:textId="77777777" w:rsidR="002B5176" w:rsidRDefault="002B51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132"/>
    <w:multiLevelType w:val="multilevel"/>
    <w:tmpl w:val="05AAC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D2DDF"/>
    <w:multiLevelType w:val="multilevel"/>
    <w:tmpl w:val="FE4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Eras Medium ITC" w:hAnsi="Eras Medium ITC" w:cs="Arial" w:hint="default"/>
        <w:b/>
        <w:sz w:val="32"/>
        <w:szCs w:val="32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5FE1245"/>
    <w:multiLevelType w:val="hybridMultilevel"/>
    <w:tmpl w:val="0C8EE4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A99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73C7C"/>
    <w:multiLevelType w:val="hybridMultilevel"/>
    <w:tmpl w:val="3A7E61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07FF"/>
    <w:multiLevelType w:val="hybridMultilevel"/>
    <w:tmpl w:val="0060B5D2"/>
    <w:lvl w:ilvl="0" w:tplc="690C6A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422E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E60B2"/>
    <w:multiLevelType w:val="hybridMultilevel"/>
    <w:tmpl w:val="C712A87A"/>
    <w:lvl w:ilvl="0" w:tplc="C70815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8CE1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9436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B407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4C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C4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5A8B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0AF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7662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87553BA"/>
    <w:multiLevelType w:val="hybridMultilevel"/>
    <w:tmpl w:val="3442232E"/>
    <w:lvl w:ilvl="0" w:tplc="03E82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D5450"/>
    <w:multiLevelType w:val="hybridMultilevel"/>
    <w:tmpl w:val="849AAC46"/>
    <w:lvl w:ilvl="0" w:tplc="0A363A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615494"/>
    <w:multiLevelType w:val="hybridMultilevel"/>
    <w:tmpl w:val="170A43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35917"/>
    <w:multiLevelType w:val="hybridMultilevel"/>
    <w:tmpl w:val="77D6D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222F9"/>
    <w:multiLevelType w:val="hybridMultilevel"/>
    <w:tmpl w:val="8B9EADE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1422ED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E401E0"/>
    <w:multiLevelType w:val="hybridMultilevel"/>
    <w:tmpl w:val="05AACE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22E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6F3F1E"/>
    <w:multiLevelType w:val="hybridMultilevel"/>
    <w:tmpl w:val="B5F63DCC"/>
    <w:lvl w:ilvl="0" w:tplc="EDBA9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1DDD"/>
    <w:multiLevelType w:val="hybridMultilevel"/>
    <w:tmpl w:val="D4AA168C"/>
    <w:lvl w:ilvl="0" w:tplc="0A363A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837D2"/>
    <w:multiLevelType w:val="hybridMultilevel"/>
    <w:tmpl w:val="6F2A2C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92319"/>
    <w:multiLevelType w:val="hybridMultilevel"/>
    <w:tmpl w:val="99B2BC2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3509E"/>
    <w:multiLevelType w:val="hybridMultilevel"/>
    <w:tmpl w:val="08FC0E2E"/>
    <w:lvl w:ilvl="0" w:tplc="6480F6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033727"/>
    <w:multiLevelType w:val="hybridMultilevel"/>
    <w:tmpl w:val="456A5CD8"/>
    <w:lvl w:ilvl="0" w:tplc="4E244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8EE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3C7E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6E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3215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E4A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BEF5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09C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A56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FC57E8A"/>
    <w:multiLevelType w:val="hybridMultilevel"/>
    <w:tmpl w:val="89BA2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F2421"/>
    <w:multiLevelType w:val="hybridMultilevel"/>
    <w:tmpl w:val="9E220070"/>
    <w:lvl w:ilvl="0" w:tplc="2ECA6B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292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6E07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9A9E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0213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6606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F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04F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8657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3E1203E"/>
    <w:multiLevelType w:val="hybridMultilevel"/>
    <w:tmpl w:val="3078B7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BA99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03E04"/>
    <w:multiLevelType w:val="hybridMultilevel"/>
    <w:tmpl w:val="89BA2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E6EB1"/>
    <w:multiLevelType w:val="hybridMultilevel"/>
    <w:tmpl w:val="7DD033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F2433A"/>
    <w:multiLevelType w:val="multilevel"/>
    <w:tmpl w:val="9690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413891"/>
    <w:multiLevelType w:val="hybridMultilevel"/>
    <w:tmpl w:val="B77A3BE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9D7703"/>
    <w:multiLevelType w:val="hybridMultilevel"/>
    <w:tmpl w:val="F33A81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BB5B1E"/>
    <w:multiLevelType w:val="hybridMultilevel"/>
    <w:tmpl w:val="ABDEFD62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1"/>
  </w:num>
  <w:num w:numId="5">
    <w:abstractNumId w:val="2"/>
  </w:num>
  <w:num w:numId="6">
    <w:abstractNumId w:val="22"/>
  </w:num>
  <w:num w:numId="7">
    <w:abstractNumId w:val="24"/>
  </w:num>
  <w:num w:numId="8">
    <w:abstractNumId w:val="5"/>
  </w:num>
  <w:num w:numId="9">
    <w:abstractNumId w:val="3"/>
  </w:num>
  <w:num w:numId="10">
    <w:abstractNumId w:val="25"/>
  </w:num>
  <w:num w:numId="11">
    <w:abstractNumId w:val="10"/>
  </w:num>
  <w:num w:numId="12">
    <w:abstractNumId w:val="17"/>
  </w:num>
  <w:num w:numId="13">
    <w:abstractNumId w:val="19"/>
  </w:num>
  <w:num w:numId="14">
    <w:abstractNumId w:val="9"/>
  </w:num>
  <w:num w:numId="15">
    <w:abstractNumId w:val="11"/>
  </w:num>
  <w:num w:numId="16">
    <w:abstractNumId w:val="8"/>
  </w:num>
  <w:num w:numId="17">
    <w:abstractNumId w:val="0"/>
  </w:num>
  <w:num w:numId="18">
    <w:abstractNumId w:val="26"/>
  </w:num>
  <w:num w:numId="19">
    <w:abstractNumId w:val="4"/>
  </w:num>
  <w:num w:numId="20">
    <w:abstractNumId w:val="13"/>
  </w:num>
  <w:num w:numId="21">
    <w:abstractNumId w:val="7"/>
  </w:num>
  <w:num w:numId="22">
    <w:abstractNumId w:val="23"/>
  </w:num>
  <w:num w:numId="23">
    <w:abstractNumId w:val="6"/>
  </w:num>
  <w:num w:numId="24">
    <w:abstractNumId w:val="18"/>
  </w:num>
  <w:num w:numId="25">
    <w:abstractNumId w:val="2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CE"/>
    <w:rsid w:val="00002A52"/>
    <w:rsid w:val="00011A58"/>
    <w:rsid w:val="000139F0"/>
    <w:rsid w:val="00015999"/>
    <w:rsid w:val="00026785"/>
    <w:rsid w:val="000275B4"/>
    <w:rsid w:val="00033C30"/>
    <w:rsid w:val="00035A12"/>
    <w:rsid w:val="00037CAA"/>
    <w:rsid w:val="000573DB"/>
    <w:rsid w:val="00074F25"/>
    <w:rsid w:val="000805FC"/>
    <w:rsid w:val="00086525"/>
    <w:rsid w:val="000B35D5"/>
    <w:rsid w:val="000B6123"/>
    <w:rsid w:val="000C125F"/>
    <w:rsid w:val="001012DF"/>
    <w:rsid w:val="00117044"/>
    <w:rsid w:val="00137DB4"/>
    <w:rsid w:val="00137FC9"/>
    <w:rsid w:val="0014040F"/>
    <w:rsid w:val="00143340"/>
    <w:rsid w:val="001550EC"/>
    <w:rsid w:val="001627C4"/>
    <w:rsid w:val="001902C6"/>
    <w:rsid w:val="001A04A6"/>
    <w:rsid w:val="001A0F41"/>
    <w:rsid w:val="001A10C2"/>
    <w:rsid w:val="001B480A"/>
    <w:rsid w:val="001B49B0"/>
    <w:rsid w:val="001C4D23"/>
    <w:rsid w:val="001D0367"/>
    <w:rsid w:val="001D4113"/>
    <w:rsid w:val="001E4F86"/>
    <w:rsid w:val="001E7258"/>
    <w:rsid w:val="001F1221"/>
    <w:rsid w:val="001F7B0E"/>
    <w:rsid w:val="0022451D"/>
    <w:rsid w:val="002410E1"/>
    <w:rsid w:val="002439E1"/>
    <w:rsid w:val="0024733B"/>
    <w:rsid w:val="00263C74"/>
    <w:rsid w:val="00264676"/>
    <w:rsid w:val="00266547"/>
    <w:rsid w:val="002667F9"/>
    <w:rsid w:val="0028495D"/>
    <w:rsid w:val="002900EE"/>
    <w:rsid w:val="00295E8C"/>
    <w:rsid w:val="002A45F0"/>
    <w:rsid w:val="002B5176"/>
    <w:rsid w:val="002B6396"/>
    <w:rsid w:val="002C01E6"/>
    <w:rsid w:val="002E5E42"/>
    <w:rsid w:val="002F1070"/>
    <w:rsid w:val="002F6E68"/>
    <w:rsid w:val="002F7226"/>
    <w:rsid w:val="00302A8F"/>
    <w:rsid w:val="00307FD5"/>
    <w:rsid w:val="0031336C"/>
    <w:rsid w:val="0032229D"/>
    <w:rsid w:val="0033031C"/>
    <w:rsid w:val="00331A34"/>
    <w:rsid w:val="003543E0"/>
    <w:rsid w:val="003548B0"/>
    <w:rsid w:val="003558F9"/>
    <w:rsid w:val="00355F6E"/>
    <w:rsid w:val="003566CB"/>
    <w:rsid w:val="00361B0C"/>
    <w:rsid w:val="00366E52"/>
    <w:rsid w:val="00385F69"/>
    <w:rsid w:val="0039044E"/>
    <w:rsid w:val="00392171"/>
    <w:rsid w:val="003964F2"/>
    <w:rsid w:val="003C4E86"/>
    <w:rsid w:val="003C637F"/>
    <w:rsid w:val="003C6DA9"/>
    <w:rsid w:val="003D1B96"/>
    <w:rsid w:val="003D4FB3"/>
    <w:rsid w:val="003E57AF"/>
    <w:rsid w:val="003E58EE"/>
    <w:rsid w:val="003F67D7"/>
    <w:rsid w:val="003F7095"/>
    <w:rsid w:val="0041164F"/>
    <w:rsid w:val="00420DAF"/>
    <w:rsid w:val="00436091"/>
    <w:rsid w:val="00461F27"/>
    <w:rsid w:val="004643A4"/>
    <w:rsid w:val="004653D4"/>
    <w:rsid w:val="004654A5"/>
    <w:rsid w:val="00470CAD"/>
    <w:rsid w:val="00484DBA"/>
    <w:rsid w:val="004861EA"/>
    <w:rsid w:val="004908E7"/>
    <w:rsid w:val="004920D8"/>
    <w:rsid w:val="004A1DEA"/>
    <w:rsid w:val="004A2BE4"/>
    <w:rsid w:val="004A457E"/>
    <w:rsid w:val="004B0C62"/>
    <w:rsid w:val="004B1625"/>
    <w:rsid w:val="004C1C81"/>
    <w:rsid w:val="004C25CE"/>
    <w:rsid w:val="004C383B"/>
    <w:rsid w:val="004E06D7"/>
    <w:rsid w:val="004F5EE2"/>
    <w:rsid w:val="005138F1"/>
    <w:rsid w:val="00516F4B"/>
    <w:rsid w:val="0051793B"/>
    <w:rsid w:val="0052766B"/>
    <w:rsid w:val="00533710"/>
    <w:rsid w:val="005353A7"/>
    <w:rsid w:val="0055035A"/>
    <w:rsid w:val="00551A89"/>
    <w:rsid w:val="00554466"/>
    <w:rsid w:val="00560B60"/>
    <w:rsid w:val="00574803"/>
    <w:rsid w:val="00574C13"/>
    <w:rsid w:val="0057614F"/>
    <w:rsid w:val="005842BE"/>
    <w:rsid w:val="005A083B"/>
    <w:rsid w:val="005A339B"/>
    <w:rsid w:val="005B0DD7"/>
    <w:rsid w:val="005C118B"/>
    <w:rsid w:val="005C2DBB"/>
    <w:rsid w:val="005C71FE"/>
    <w:rsid w:val="005D39B8"/>
    <w:rsid w:val="005E1045"/>
    <w:rsid w:val="005E7892"/>
    <w:rsid w:val="005F18D9"/>
    <w:rsid w:val="00600776"/>
    <w:rsid w:val="006064D0"/>
    <w:rsid w:val="0063172D"/>
    <w:rsid w:val="00632BFA"/>
    <w:rsid w:val="00634741"/>
    <w:rsid w:val="006473C7"/>
    <w:rsid w:val="00650DEC"/>
    <w:rsid w:val="0065137D"/>
    <w:rsid w:val="00653D89"/>
    <w:rsid w:val="006744B9"/>
    <w:rsid w:val="0067566C"/>
    <w:rsid w:val="00694F34"/>
    <w:rsid w:val="00697442"/>
    <w:rsid w:val="006974E9"/>
    <w:rsid w:val="006A1604"/>
    <w:rsid w:val="006B159A"/>
    <w:rsid w:val="006B1B18"/>
    <w:rsid w:val="006B1FDD"/>
    <w:rsid w:val="006C589C"/>
    <w:rsid w:val="006E4471"/>
    <w:rsid w:val="006F3623"/>
    <w:rsid w:val="006F3764"/>
    <w:rsid w:val="006F7DF1"/>
    <w:rsid w:val="00701845"/>
    <w:rsid w:val="0070303F"/>
    <w:rsid w:val="00705B72"/>
    <w:rsid w:val="00705CE7"/>
    <w:rsid w:val="007236AC"/>
    <w:rsid w:val="007267C9"/>
    <w:rsid w:val="00726854"/>
    <w:rsid w:val="0073180E"/>
    <w:rsid w:val="007366A8"/>
    <w:rsid w:val="00756D4E"/>
    <w:rsid w:val="00757EEA"/>
    <w:rsid w:val="00760AFE"/>
    <w:rsid w:val="00770CF5"/>
    <w:rsid w:val="007723CE"/>
    <w:rsid w:val="00773BB8"/>
    <w:rsid w:val="00792CF7"/>
    <w:rsid w:val="007951C1"/>
    <w:rsid w:val="007A7E62"/>
    <w:rsid w:val="007B2D9A"/>
    <w:rsid w:val="007B4615"/>
    <w:rsid w:val="007C13C3"/>
    <w:rsid w:val="007D0D51"/>
    <w:rsid w:val="007E06B7"/>
    <w:rsid w:val="007E25E4"/>
    <w:rsid w:val="007E48FB"/>
    <w:rsid w:val="007F09CF"/>
    <w:rsid w:val="007F3764"/>
    <w:rsid w:val="008116E4"/>
    <w:rsid w:val="00814713"/>
    <w:rsid w:val="00832540"/>
    <w:rsid w:val="0083382D"/>
    <w:rsid w:val="0085583D"/>
    <w:rsid w:val="00856C5A"/>
    <w:rsid w:val="008640BE"/>
    <w:rsid w:val="00867DC7"/>
    <w:rsid w:val="008774A7"/>
    <w:rsid w:val="008776F9"/>
    <w:rsid w:val="00893F9D"/>
    <w:rsid w:val="00896AA0"/>
    <w:rsid w:val="008A2E67"/>
    <w:rsid w:val="008C2A31"/>
    <w:rsid w:val="008C422C"/>
    <w:rsid w:val="008D05B9"/>
    <w:rsid w:val="008D46A1"/>
    <w:rsid w:val="008D77EC"/>
    <w:rsid w:val="008E6490"/>
    <w:rsid w:val="008E6EB1"/>
    <w:rsid w:val="00902AC6"/>
    <w:rsid w:val="00910B8F"/>
    <w:rsid w:val="0091140F"/>
    <w:rsid w:val="00922D73"/>
    <w:rsid w:val="009310B9"/>
    <w:rsid w:val="0094192D"/>
    <w:rsid w:val="00942D9C"/>
    <w:rsid w:val="00946B08"/>
    <w:rsid w:val="00947AB4"/>
    <w:rsid w:val="009506DA"/>
    <w:rsid w:val="00952475"/>
    <w:rsid w:val="00956243"/>
    <w:rsid w:val="00956ACC"/>
    <w:rsid w:val="00964CCB"/>
    <w:rsid w:val="00980B96"/>
    <w:rsid w:val="00985FE7"/>
    <w:rsid w:val="00992345"/>
    <w:rsid w:val="00995187"/>
    <w:rsid w:val="009A2B13"/>
    <w:rsid w:val="009B09C6"/>
    <w:rsid w:val="009C0E3A"/>
    <w:rsid w:val="009C2265"/>
    <w:rsid w:val="009C7236"/>
    <w:rsid w:val="009F1FB8"/>
    <w:rsid w:val="00A0123B"/>
    <w:rsid w:val="00A111A8"/>
    <w:rsid w:val="00A15901"/>
    <w:rsid w:val="00A15932"/>
    <w:rsid w:val="00A17803"/>
    <w:rsid w:val="00A4421E"/>
    <w:rsid w:val="00A46B5F"/>
    <w:rsid w:val="00A5366E"/>
    <w:rsid w:val="00A6568D"/>
    <w:rsid w:val="00A747F3"/>
    <w:rsid w:val="00A858E6"/>
    <w:rsid w:val="00AA57A3"/>
    <w:rsid w:val="00AB0328"/>
    <w:rsid w:val="00AB5008"/>
    <w:rsid w:val="00AC1329"/>
    <w:rsid w:val="00AD0C57"/>
    <w:rsid w:val="00AF4141"/>
    <w:rsid w:val="00B10737"/>
    <w:rsid w:val="00B55E1D"/>
    <w:rsid w:val="00B562B9"/>
    <w:rsid w:val="00B646A7"/>
    <w:rsid w:val="00B82E7F"/>
    <w:rsid w:val="00B90E3D"/>
    <w:rsid w:val="00BA7F6E"/>
    <w:rsid w:val="00BC491D"/>
    <w:rsid w:val="00BD3D21"/>
    <w:rsid w:val="00C053DD"/>
    <w:rsid w:val="00C059A7"/>
    <w:rsid w:val="00C228BD"/>
    <w:rsid w:val="00C47DC8"/>
    <w:rsid w:val="00C5657F"/>
    <w:rsid w:val="00C608C5"/>
    <w:rsid w:val="00C73FB8"/>
    <w:rsid w:val="00C741FD"/>
    <w:rsid w:val="00C8160C"/>
    <w:rsid w:val="00C86946"/>
    <w:rsid w:val="00C90F3B"/>
    <w:rsid w:val="00CB56E8"/>
    <w:rsid w:val="00CD719E"/>
    <w:rsid w:val="00CF38B5"/>
    <w:rsid w:val="00D11C63"/>
    <w:rsid w:val="00D21AD7"/>
    <w:rsid w:val="00D22CD4"/>
    <w:rsid w:val="00D268E1"/>
    <w:rsid w:val="00D27C8E"/>
    <w:rsid w:val="00D307D5"/>
    <w:rsid w:val="00D35317"/>
    <w:rsid w:val="00D41913"/>
    <w:rsid w:val="00D518B3"/>
    <w:rsid w:val="00D60989"/>
    <w:rsid w:val="00D764A3"/>
    <w:rsid w:val="00D81287"/>
    <w:rsid w:val="00D83C2D"/>
    <w:rsid w:val="00D97C65"/>
    <w:rsid w:val="00DA6A71"/>
    <w:rsid w:val="00DB14CF"/>
    <w:rsid w:val="00DE1BD8"/>
    <w:rsid w:val="00DF0AF2"/>
    <w:rsid w:val="00DF6CEA"/>
    <w:rsid w:val="00E01384"/>
    <w:rsid w:val="00E11230"/>
    <w:rsid w:val="00E11CE5"/>
    <w:rsid w:val="00E12835"/>
    <w:rsid w:val="00E20CFD"/>
    <w:rsid w:val="00E221C2"/>
    <w:rsid w:val="00E244AE"/>
    <w:rsid w:val="00E3410D"/>
    <w:rsid w:val="00E452FE"/>
    <w:rsid w:val="00E531D4"/>
    <w:rsid w:val="00E53810"/>
    <w:rsid w:val="00E56A6D"/>
    <w:rsid w:val="00E66116"/>
    <w:rsid w:val="00E66925"/>
    <w:rsid w:val="00E75D11"/>
    <w:rsid w:val="00E92614"/>
    <w:rsid w:val="00E969C8"/>
    <w:rsid w:val="00EB2482"/>
    <w:rsid w:val="00EB6193"/>
    <w:rsid w:val="00EE1E0C"/>
    <w:rsid w:val="00EF3A2C"/>
    <w:rsid w:val="00F37178"/>
    <w:rsid w:val="00F42C54"/>
    <w:rsid w:val="00F50877"/>
    <w:rsid w:val="00F608CA"/>
    <w:rsid w:val="00F610E7"/>
    <w:rsid w:val="00F61660"/>
    <w:rsid w:val="00F67BEE"/>
    <w:rsid w:val="00F77338"/>
    <w:rsid w:val="00F94677"/>
    <w:rsid w:val="00FB6C4D"/>
    <w:rsid w:val="00FC0DD1"/>
    <w:rsid w:val="00FD5636"/>
    <w:rsid w:val="00FF2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29AC61"/>
  <w15:docId w15:val="{630F6608-B894-4417-8D54-81BD7353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E48FB"/>
    <w:rPr>
      <w:sz w:val="24"/>
      <w:szCs w:val="24"/>
    </w:rPr>
  </w:style>
  <w:style w:type="paragraph" w:styleId="Ttulo1">
    <w:name w:val="heading 1"/>
    <w:basedOn w:val="Normal"/>
    <w:next w:val="Normal"/>
    <w:qFormat/>
    <w:rsid w:val="00773BB8"/>
    <w:pPr>
      <w:keepNext/>
      <w:ind w:left="900"/>
      <w:outlineLvl w:val="0"/>
    </w:pPr>
    <w:rPr>
      <w:rFonts w:ascii="Arial" w:hAnsi="Arial" w:cs="Tahom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73BB8"/>
    <w:pPr>
      <w:tabs>
        <w:tab w:val="center" w:pos="4252"/>
        <w:tab w:val="right" w:pos="8504"/>
      </w:tabs>
    </w:pPr>
    <w:rPr>
      <w:rFonts w:ascii="Arial" w:hAnsi="Arial" w:cs="Tahoma"/>
      <w:bCs/>
      <w:sz w:val="20"/>
    </w:rPr>
  </w:style>
  <w:style w:type="paragraph" w:styleId="Sangradetextonormal">
    <w:name w:val="Body Text Indent"/>
    <w:basedOn w:val="Normal"/>
    <w:rsid w:val="00773BB8"/>
    <w:pPr>
      <w:ind w:left="900"/>
    </w:pPr>
    <w:rPr>
      <w:rFonts w:ascii="Arial" w:hAnsi="Arial" w:cs="Tahoma"/>
      <w:bCs/>
      <w:sz w:val="20"/>
    </w:rPr>
  </w:style>
  <w:style w:type="table" w:styleId="Tablaconcuadrcula">
    <w:name w:val="Table Grid"/>
    <w:basedOn w:val="Tablanormal"/>
    <w:rsid w:val="0077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773B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73BB8"/>
  </w:style>
  <w:style w:type="paragraph" w:styleId="Textoindependiente">
    <w:name w:val="Body Text"/>
    <w:basedOn w:val="Normal"/>
    <w:rsid w:val="008774A7"/>
    <w:pPr>
      <w:spacing w:after="120"/>
    </w:pPr>
  </w:style>
  <w:style w:type="character" w:styleId="Textoennegrita">
    <w:name w:val="Strong"/>
    <w:basedOn w:val="Fuentedeprrafopredeter"/>
    <w:qFormat/>
    <w:rsid w:val="002F6E68"/>
    <w:rPr>
      <w:b/>
      <w:bCs/>
    </w:rPr>
  </w:style>
  <w:style w:type="paragraph" w:styleId="NormalWeb">
    <w:name w:val="Normal (Web)"/>
    <w:basedOn w:val="Normal"/>
    <w:uiPriority w:val="99"/>
    <w:rsid w:val="00B90E3D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AB500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55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583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1B96"/>
    <w:pPr>
      <w:ind w:left="720"/>
      <w:contextualSpacing/>
    </w:pPr>
  </w:style>
  <w:style w:type="paragraph" w:customStyle="1" w:styleId="Default">
    <w:name w:val="Default"/>
    <w:rsid w:val="00E112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B1DB-C50A-428A-98D0-4AB9BBDF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CONDICIONES ECONÓMICAS PARA PRESENTACIÓN DE PROYECTOS A ENTIDADES AL PCEV (IMPIVA)</vt:lpstr>
    </vt:vector>
  </TitlesOfParts>
  <Company>INGENIA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ECONÓMICAS PARA PRESENTACIÓN DE PROYECTOS A ENTIDADES AL PCEV (IMPIVA)</dc:title>
  <dc:creator>Jordi</dc:creator>
  <cp:lastModifiedBy>Fran Moral</cp:lastModifiedBy>
  <cp:revision>2</cp:revision>
  <cp:lastPrinted>2019-09-12T07:06:00Z</cp:lastPrinted>
  <dcterms:created xsi:type="dcterms:W3CDTF">2019-09-19T10:04:00Z</dcterms:created>
  <dcterms:modified xsi:type="dcterms:W3CDTF">2019-09-19T10:04:00Z</dcterms:modified>
</cp:coreProperties>
</file>