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8A7A5" w14:textId="77777777" w:rsidR="00F654A9" w:rsidRDefault="00F654A9">
      <w:pPr>
        <w:pBdr>
          <w:bottom w:val="single" w:sz="4" w:space="1" w:color="000000"/>
        </w:pBdr>
        <w:spacing w:after="0" w:line="276" w:lineRule="auto"/>
        <w:jc w:val="both"/>
        <w:rPr>
          <w:rFonts w:ascii="Century Gothic" w:hAnsi="Century Gothic"/>
          <w:b/>
          <w:sz w:val="24"/>
          <w:szCs w:val="24"/>
        </w:rPr>
      </w:pPr>
      <w:bookmarkStart w:id="0" w:name="_GoBack"/>
      <w:bookmarkEnd w:id="0"/>
    </w:p>
    <w:p w14:paraId="2044260E" w14:textId="77777777" w:rsidR="00F654A9" w:rsidRDefault="00FC3EA9">
      <w:pPr>
        <w:pBdr>
          <w:bottom w:val="single" w:sz="4" w:space="1" w:color="000000"/>
        </w:pBdr>
        <w:spacing w:after="0" w:line="276" w:lineRule="auto"/>
        <w:jc w:val="both"/>
        <w:rPr>
          <w:rFonts w:ascii="Century Gothic" w:hAnsi="Century Gothic"/>
          <w:sz w:val="24"/>
          <w:szCs w:val="24"/>
        </w:rPr>
      </w:pPr>
      <w:r>
        <w:rPr>
          <w:rFonts w:ascii="Century Gothic" w:hAnsi="Century Gothic"/>
          <w:b/>
          <w:sz w:val="24"/>
          <w:szCs w:val="24"/>
        </w:rPr>
        <w:t xml:space="preserve">PROPUESTA DE RESOLUCIÓN QUE FORMULA EL INSTRUCTOR DEL EXPEDIENTE DISCIPLINARIO NÚM. 02/2019 INCOADO AL COLEGIADO D. ROBERTO TALÓN TOLEDO. </w:t>
      </w:r>
    </w:p>
    <w:p w14:paraId="7174BB01" w14:textId="77777777" w:rsidR="00F654A9" w:rsidRDefault="00F654A9">
      <w:pPr>
        <w:spacing w:after="0" w:line="276" w:lineRule="auto"/>
        <w:jc w:val="both"/>
        <w:rPr>
          <w:rFonts w:ascii="Century Gothic" w:hAnsi="Century Gothic"/>
          <w:sz w:val="24"/>
          <w:szCs w:val="24"/>
        </w:rPr>
      </w:pPr>
    </w:p>
    <w:p w14:paraId="2636FFFD" w14:textId="77777777" w:rsidR="00F654A9" w:rsidRDefault="00F654A9">
      <w:pPr>
        <w:spacing w:after="0" w:line="276" w:lineRule="auto"/>
        <w:jc w:val="both"/>
        <w:rPr>
          <w:rFonts w:ascii="Century Gothic" w:hAnsi="Century Gothic"/>
          <w:sz w:val="24"/>
          <w:szCs w:val="24"/>
        </w:rPr>
      </w:pPr>
    </w:p>
    <w:p w14:paraId="270752AC" w14:textId="77777777" w:rsidR="00F654A9" w:rsidRDefault="00FC3EA9">
      <w:pPr>
        <w:spacing w:after="0" w:line="276" w:lineRule="auto"/>
        <w:jc w:val="both"/>
        <w:rPr>
          <w:rFonts w:ascii="Century Gothic" w:hAnsi="Century Gothic"/>
          <w:sz w:val="24"/>
          <w:szCs w:val="24"/>
        </w:rPr>
      </w:pPr>
      <w:r>
        <w:rPr>
          <w:rFonts w:ascii="Century Gothic" w:hAnsi="Century Gothic"/>
          <w:sz w:val="24"/>
          <w:szCs w:val="24"/>
        </w:rPr>
        <w:t>El Instructor que suscribe, de conformidad con lo preceptuado en el artículo 73.4 de los Estatutos del Colegio Ofic</w:t>
      </w:r>
      <w:r>
        <w:rPr>
          <w:rFonts w:ascii="Century Gothic" w:hAnsi="Century Gothic"/>
          <w:sz w:val="24"/>
          <w:szCs w:val="24"/>
        </w:rPr>
        <w:t xml:space="preserve">ial de Ingenieros Industriales de la Región de Murcia, y en relación con el expediente disciplinario 02/2019 incoado al colegiado don Roberto Talón Toledo, formula la siguiente </w:t>
      </w:r>
      <w:r>
        <w:rPr>
          <w:rFonts w:ascii="Century Gothic" w:hAnsi="Century Gothic"/>
          <w:b/>
          <w:sz w:val="24"/>
          <w:szCs w:val="24"/>
          <w:u w:val="single"/>
        </w:rPr>
        <w:t>PROPUESTA DE RESOLUCIÓN</w:t>
      </w:r>
      <w:r>
        <w:rPr>
          <w:rFonts w:ascii="Century Gothic" w:hAnsi="Century Gothic"/>
          <w:sz w:val="24"/>
          <w:szCs w:val="24"/>
        </w:rPr>
        <w:t xml:space="preserve">: </w:t>
      </w:r>
    </w:p>
    <w:p w14:paraId="5EFB4814" w14:textId="77777777" w:rsidR="00F654A9" w:rsidRDefault="00F654A9">
      <w:pPr>
        <w:spacing w:after="0" w:line="276" w:lineRule="auto"/>
        <w:rPr>
          <w:rFonts w:ascii="Century Gothic" w:hAnsi="Century Gothic"/>
          <w:b/>
          <w:sz w:val="24"/>
          <w:szCs w:val="24"/>
        </w:rPr>
      </w:pPr>
    </w:p>
    <w:p w14:paraId="69091EED" w14:textId="77777777" w:rsidR="00F654A9" w:rsidRDefault="00F654A9">
      <w:pPr>
        <w:spacing w:after="0" w:line="276" w:lineRule="auto"/>
        <w:rPr>
          <w:rFonts w:ascii="Century Gothic" w:hAnsi="Century Gothic"/>
          <w:b/>
          <w:sz w:val="24"/>
          <w:szCs w:val="24"/>
        </w:rPr>
      </w:pPr>
    </w:p>
    <w:p w14:paraId="1DF44703" w14:textId="77777777" w:rsidR="00F654A9" w:rsidRDefault="00FC3EA9">
      <w:pPr>
        <w:spacing w:after="0" w:line="276" w:lineRule="auto"/>
        <w:rPr>
          <w:rFonts w:ascii="Century Gothic" w:hAnsi="Century Gothic"/>
          <w:b/>
          <w:sz w:val="24"/>
          <w:szCs w:val="24"/>
          <w:u w:val="single"/>
        </w:rPr>
      </w:pPr>
      <w:r>
        <w:rPr>
          <w:rFonts w:ascii="Century Gothic" w:hAnsi="Century Gothic"/>
          <w:b/>
          <w:sz w:val="24"/>
          <w:szCs w:val="24"/>
          <w:u w:val="single"/>
        </w:rPr>
        <w:t>ANTECEDENTES.</w:t>
      </w:r>
    </w:p>
    <w:p w14:paraId="3F54FA8F" w14:textId="77777777" w:rsidR="00F654A9" w:rsidRDefault="00F654A9">
      <w:pPr>
        <w:spacing w:after="0" w:line="276" w:lineRule="auto"/>
        <w:rPr>
          <w:rFonts w:ascii="Century Gothic" w:hAnsi="Century Gothic"/>
          <w:sz w:val="24"/>
          <w:szCs w:val="24"/>
        </w:rPr>
      </w:pPr>
    </w:p>
    <w:p w14:paraId="3A1D09D4" w14:textId="77777777" w:rsidR="00F654A9" w:rsidRDefault="00F654A9">
      <w:pPr>
        <w:spacing w:after="0" w:line="276" w:lineRule="auto"/>
        <w:rPr>
          <w:rFonts w:ascii="Century Gothic" w:hAnsi="Century Gothic"/>
          <w:sz w:val="24"/>
          <w:szCs w:val="24"/>
        </w:rPr>
      </w:pPr>
    </w:p>
    <w:p w14:paraId="070EE79B" w14:textId="77777777" w:rsidR="00F654A9" w:rsidRDefault="00FC3EA9">
      <w:pPr>
        <w:spacing w:after="0" w:line="276" w:lineRule="auto"/>
        <w:jc w:val="both"/>
        <w:rPr>
          <w:rFonts w:ascii="Century Gothic" w:hAnsi="Century Gothic"/>
          <w:sz w:val="24"/>
          <w:szCs w:val="24"/>
        </w:rPr>
      </w:pPr>
      <w:r>
        <w:rPr>
          <w:rFonts w:ascii="Century Gothic" w:hAnsi="Century Gothic"/>
          <w:b/>
          <w:sz w:val="24"/>
          <w:szCs w:val="24"/>
        </w:rPr>
        <w:t>1.</w:t>
      </w:r>
      <w:r>
        <w:rPr>
          <w:rFonts w:ascii="Century Gothic" w:hAnsi="Century Gothic"/>
          <w:sz w:val="24"/>
          <w:szCs w:val="24"/>
        </w:rPr>
        <w:tab/>
        <w:t>Por acuerdo de la Junta de Gobie</w:t>
      </w:r>
      <w:r>
        <w:rPr>
          <w:rFonts w:ascii="Century Gothic" w:hAnsi="Century Gothic"/>
          <w:sz w:val="24"/>
          <w:szCs w:val="24"/>
        </w:rPr>
        <w:t>rno del Colegio Oficial de Ingenieros Industriales de la Región de Murcia (en adelante COIIRM) de fecha 23 de septiembre de 2019, se adoptó el acuerdo de incoar expediente disciplinario al colegiado nº 856, por los trámites establecidos en el artículo 73 y</w:t>
      </w:r>
      <w:r>
        <w:rPr>
          <w:rFonts w:ascii="Century Gothic" w:hAnsi="Century Gothic"/>
          <w:sz w:val="24"/>
          <w:szCs w:val="24"/>
        </w:rPr>
        <w:t xml:space="preserve"> siguientes de los Estatutos, al objeto de esclarecer su intervención y cumplimiento de sus funciones como Secretario de la Junta de Gobierno en relación con la redacción y custodia de varias actas referidas a Juntas de Gobierno y Juntas Generales celebrad</w:t>
      </w:r>
      <w:r>
        <w:rPr>
          <w:rFonts w:ascii="Century Gothic" w:hAnsi="Century Gothic"/>
          <w:sz w:val="24"/>
          <w:szCs w:val="24"/>
        </w:rPr>
        <w:t>as entre los años 2014 y 2017, sin perjuicio de su ulterior calificación a la vista de las actuaciones instructoras.</w:t>
      </w:r>
    </w:p>
    <w:p w14:paraId="61D7D3C3" w14:textId="77777777" w:rsidR="00F654A9" w:rsidRDefault="00F654A9">
      <w:pPr>
        <w:spacing w:after="0" w:line="276" w:lineRule="auto"/>
        <w:jc w:val="both"/>
        <w:rPr>
          <w:rFonts w:ascii="Century Gothic" w:hAnsi="Century Gothic"/>
          <w:sz w:val="24"/>
          <w:szCs w:val="24"/>
        </w:rPr>
      </w:pPr>
    </w:p>
    <w:p w14:paraId="2FE3D15C" w14:textId="77777777" w:rsidR="00F654A9" w:rsidRDefault="00FC3EA9">
      <w:pPr>
        <w:spacing w:after="0" w:line="276" w:lineRule="auto"/>
        <w:jc w:val="both"/>
        <w:rPr>
          <w:rFonts w:ascii="Century Gothic" w:hAnsi="Century Gothic"/>
          <w:sz w:val="24"/>
          <w:szCs w:val="24"/>
        </w:rPr>
      </w:pPr>
      <w:r>
        <w:rPr>
          <w:rFonts w:ascii="Century Gothic" w:hAnsi="Century Gothic"/>
          <w:sz w:val="24"/>
          <w:szCs w:val="24"/>
        </w:rPr>
        <w:t xml:space="preserve">Igualmente por acuerdo de la Junta de Gobierno del COIIRM de fecha 23 de septiembre de 2019, se nombró Instructor del citado expediente a </w:t>
      </w:r>
      <w:r>
        <w:rPr>
          <w:rFonts w:ascii="Century Gothic" w:hAnsi="Century Gothic"/>
          <w:sz w:val="24"/>
          <w:szCs w:val="24"/>
        </w:rPr>
        <w:t xml:space="preserve">don Eduardo Piné Cáceres y como Secretario a don José Miguel Morales Morcillo, siendo sustituido el Instructor por don Salvador Galián Buendía, por acuerdo de la Junta de Gobierno de </w:t>
      </w:r>
      <w:r>
        <w:rPr>
          <w:rFonts w:ascii="Century Gothic" w:hAnsi="Century Gothic"/>
          <w:b/>
          <w:sz w:val="24"/>
          <w:szCs w:val="24"/>
          <w:highlight w:val="yellow"/>
        </w:rPr>
        <w:t>xxx</w:t>
      </w:r>
      <w:r>
        <w:rPr>
          <w:rFonts w:ascii="Century Gothic" w:hAnsi="Century Gothic"/>
          <w:sz w:val="24"/>
          <w:szCs w:val="24"/>
        </w:rPr>
        <w:t>.</w:t>
      </w:r>
    </w:p>
    <w:p w14:paraId="51E37104" w14:textId="77777777" w:rsidR="00F654A9" w:rsidRDefault="00F654A9">
      <w:pPr>
        <w:spacing w:after="0" w:line="276" w:lineRule="auto"/>
        <w:jc w:val="both"/>
        <w:rPr>
          <w:rFonts w:ascii="Century Gothic" w:hAnsi="Century Gothic"/>
          <w:sz w:val="24"/>
          <w:szCs w:val="24"/>
        </w:rPr>
      </w:pPr>
    </w:p>
    <w:p w14:paraId="1D7381F1" w14:textId="77777777" w:rsidR="00F654A9" w:rsidRDefault="00F654A9">
      <w:pPr>
        <w:spacing w:after="0" w:line="276" w:lineRule="auto"/>
        <w:jc w:val="both"/>
        <w:rPr>
          <w:rFonts w:ascii="Century Gothic" w:hAnsi="Century Gothic"/>
          <w:sz w:val="24"/>
          <w:szCs w:val="24"/>
        </w:rPr>
      </w:pPr>
    </w:p>
    <w:p w14:paraId="734CCC12" w14:textId="77777777" w:rsidR="00F654A9" w:rsidRDefault="00FC3EA9">
      <w:pPr>
        <w:spacing w:after="0" w:line="276" w:lineRule="auto"/>
        <w:jc w:val="both"/>
        <w:rPr>
          <w:rFonts w:ascii="Century Gothic" w:hAnsi="Century Gothic"/>
          <w:sz w:val="24"/>
          <w:szCs w:val="24"/>
        </w:rPr>
      </w:pPr>
      <w:r>
        <w:rPr>
          <w:rFonts w:ascii="Century Gothic" w:hAnsi="Century Gothic"/>
          <w:b/>
          <w:sz w:val="24"/>
          <w:szCs w:val="24"/>
        </w:rPr>
        <w:t>2.</w:t>
      </w:r>
      <w:r>
        <w:rPr>
          <w:rFonts w:ascii="Century Gothic" w:hAnsi="Century Gothic"/>
          <w:sz w:val="24"/>
          <w:szCs w:val="24"/>
        </w:rPr>
        <w:t xml:space="preserve"> </w:t>
      </w:r>
      <w:r>
        <w:rPr>
          <w:rFonts w:ascii="Century Gothic" w:hAnsi="Century Gothic"/>
          <w:sz w:val="24"/>
          <w:szCs w:val="24"/>
        </w:rPr>
        <w:tab/>
        <w:t>De las actuaciones practicadas al día de la fecha a fin de det</w:t>
      </w:r>
      <w:r>
        <w:rPr>
          <w:rFonts w:ascii="Century Gothic" w:hAnsi="Century Gothic"/>
          <w:sz w:val="24"/>
          <w:szCs w:val="24"/>
        </w:rPr>
        <w:t>erminar y comprobar los hechos que motivaron la incoación de dicho expediente, resulta:</w:t>
      </w:r>
    </w:p>
    <w:p w14:paraId="643DC05A" w14:textId="77777777" w:rsidR="00F654A9" w:rsidRDefault="00F654A9">
      <w:pPr>
        <w:widowControl w:val="0"/>
        <w:spacing w:after="0" w:line="276" w:lineRule="auto"/>
        <w:jc w:val="both"/>
        <w:rPr>
          <w:rFonts w:ascii="Century Gothic" w:hAnsi="Century Gothic"/>
          <w:sz w:val="24"/>
          <w:szCs w:val="24"/>
        </w:rPr>
      </w:pPr>
    </w:p>
    <w:p w14:paraId="3009399A" w14:textId="77777777" w:rsidR="00F654A9" w:rsidRDefault="00FC3EA9">
      <w:pPr>
        <w:spacing w:after="0" w:line="276" w:lineRule="auto"/>
        <w:jc w:val="both"/>
        <w:rPr>
          <w:rFonts w:ascii="Century Gothic" w:hAnsi="Century Gothic"/>
          <w:sz w:val="24"/>
          <w:szCs w:val="24"/>
        </w:rPr>
      </w:pPr>
      <w:r>
        <w:rPr>
          <w:rFonts w:ascii="Century Gothic" w:hAnsi="Century Gothic"/>
          <w:b/>
          <w:sz w:val="24"/>
          <w:szCs w:val="24"/>
        </w:rPr>
        <w:lastRenderedPageBreak/>
        <w:t>2.1.</w:t>
      </w:r>
      <w:r>
        <w:rPr>
          <w:rFonts w:ascii="Century Gothic" w:hAnsi="Century Gothic"/>
          <w:sz w:val="24"/>
          <w:szCs w:val="24"/>
        </w:rPr>
        <w:tab/>
        <w:t>Que tras los requerimientos efectuados al colegiado para esclarecer los hechos y recabar las actas de las Juntas de Gobierno y Generales que no constan en los arc</w:t>
      </w:r>
      <w:r>
        <w:rPr>
          <w:rFonts w:ascii="Century Gothic" w:hAnsi="Century Gothic"/>
          <w:sz w:val="24"/>
          <w:szCs w:val="24"/>
        </w:rPr>
        <w:t>hivos colegiales, el colegiado se ha mostrado en todo momento colaborador y dispuesto a la facilitar y hacer entrega de las actas obrantes en su poder y/o de las que contaba con copia, suscribiendo las mismas y entregándolas en el Colegio, conforme se hizo</w:t>
      </w:r>
      <w:r>
        <w:rPr>
          <w:rFonts w:ascii="Century Gothic" w:hAnsi="Century Gothic"/>
          <w:sz w:val="24"/>
          <w:szCs w:val="24"/>
        </w:rPr>
        <w:t xml:space="preserve"> constar en la diligencia de entrega de 31 de julio de 2019 (Rtro. Nº 157).</w:t>
      </w:r>
    </w:p>
    <w:p w14:paraId="6CF39AEA" w14:textId="77777777" w:rsidR="00F654A9" w:rsidRDefault="00F654A9">
      <w:pPr>
        <w:spacing w:after="0" w:line="276" w:lineRule="auto"/>
        <w:jc w:val="both"/>
        <w:rPr>
          <w:rFonts w:ascii="Century Gothic" w:hAnsi="Century Gothic"/>
          <w:sz w:val="24"/>
          <w:szCs w:val="24"/>
        </w:rPr>
      </w:pPr>
    </w:p>
    <w:p w14:paraId="588AF845" w14:textId="77777777" w:rsidR="00F654A9" w:rsidRDefault="00FC3EA9">
      <w:pPr>
        <w:spacing w:after="0" w:line="276" w:lineRule="auto"/>
        <w:jc w:val="both"/>
        <w:rPr>
          <w:color w:val="C9211E"/>
        </w:rPr>
      </w:pPr>
      <w:r>
        <w:rPr>
          <w:rFonts w:ascii="Century Gothic" w:hAnsi="Century Gothic"/>
          <w:b/>
          <w:color w:val="C9211E"/>
          <w:sz w:val="24"/>
          <w:szCs w:val="24"/>
        </w:rPr>
        <w:t>2.2.</w:t>
      </w:r>
      <w:r>
        <w:rPr>
          <w:rFonts w:ascii="Century Gothic" w:hAnsi="Century Gothic"/>
          <w:color w:val="C9211E"/>
          <w:sz w:val="24"/>
          <w:szCs w:val="24"/>
        </w:rPr>
        <w:tab/>
        <w:t>Que no se aprecia, a juicio del Instructor, mala fe o incumplimiento de los deberes del colegiado como Secretario del Colegio, por el contrario, ha quedado demostrada la buen</w:t>
      </w:r>
      <w:r>
        <w:rPr>
          <w:rFonts w:ascii="Century Gothic" w:hAnsi="Century Gothic"/>
          <w:color w:val="C9211E"/>
          <w:sz w:val="24"/>
          <w:szCs w:val="24"/>
        </w:rPr>
        <w:t>a voluntad del colegiado en su colaboración sobre el presente procedimiento.</w:t>
      </w:r>
    </w:p>
    <w:p w14:paraId="6663533E" w14:textId="77777777" w:rsidR="00F654A9" w:rsidRDefault="00F654A9">
      <w:pPr>
        <w:spacing w:after="0" w:line="276" w:lineRule="auto"/>
        <w:jc w:val="both"/>
        <w:rPr>
          <w:rFonts w:ascii="Century Gothic" w:hAnsi="Century Gothic"/>
          <w:sz w:val="24"/>
          <w:szCs w:val="24"/>
        </w:rPr>
      </w:pPr>
    </w:p>
    <w:p w14:paraId="0B7D6C1C" w14:textId="77777777" w:rsidR="00F654A9" w:rsidRDefault="00FC3EA9">
      <w:pPr>
        <w:spacing w:after="0" w:line="276" w:lineRule="auto"/>
        <w:jc w:val="both"/>
        <w:rPr>
          <w:rFonts w:ascii="Century Gothic" w:hAnsi="Century Gothic"/>
          <w:sz w:val="24"/>
          <w:szCs w:val="24"/>
        </w:rPr>
      </w:pPr>
      <w:r>
        <w:rPr>
          <w:rFonts w:ascii="Century Gothic" w:hAnsi="Century Gothic"/>
          <w:b/>
          <w:sz w:val="24"/>
          <w:szCs w:val="24"/>
        </w:rPr>
        <w:t>2.3.</w:t>
      </w:r>
      <w:r>
        <w:rPr>
          <w:rFonts w:ascii="Century Gothic" w:hAnsi="Century Gothic"/>
          <w:sz w:val="24"/>
          <w:szCs w:val="24"/>
        </w:rPr>
        <w:tab/>
        <w:t>Que a pesar de las gestiones realizadas  por el Instructor y Secretario, no ha resultado posible la realización de un listado veraz y fidedigno de las actas de las Juntas qu</w:t>
      </w:r>
      <w:r>
        <w:rPr>
          <w:rFonts w:ascii="Century Gothic" w:hAnsi="Century Gothic"/>
          <w:sz w:val="24"/>
          <w:szCs w:val="24"/>
        </w:rPr>
        <w:t>e quedaran pendientes de entrega con la documentación que se nos ha facilitado y la obrante en el COIIRM, si es que hubiere alguna pendiente.</w:t>
      </w:r>
    </w:p>
    <w:p w14:paraId="65A927F1" w14:textId="77777777" w:rsidR="00F654A9" w:rsidRDefault="00F654A9">
      <w:pPr>
        <w:spacing w:after="0" w:line="276" w:lineRule="auto"/>
        <w:jc w:val="both"/>
        <w:rPr>
          <w:rFonts w:ascii="Century Gothic" w:hAnsi="Century Gothic"/>
          <w:sz w:val="24"/>
          <w:szCs w:val="24"/>
        </w:rPr>
      </w:pPr>
    </w:p>
    <w:p w14:paraId="256E241D" w14:textId="77777777" w:rsidR="00F654A9" w:rsidRDefault="00F654A9">
      <w:pPr>
        <w:tabs>
          <w:tab w:val="left" w:pos="709"/>
        </w:tabs>
        <w:spacing w:after="0" w:line="276" w:lineRule="auto"/>
        <w:jc w:val="both"/>
        <w:rPr>
          <w:rFonts w:ascii="Century Gothic" w:hAnsi="Century Gothic"/>
          <w:b/>
          <w:sz w:val="24"/>
          <w:szCs w:val="24"/>
        </w:rPr>
      </w:pPr>
    </w:p>
    <w:p w14:paraId="0D6C4507" w14:textId="77777777" w:rsidR="00F654A9" w:rsidRDefault="00FC3EA9">
      <w:pPr>
        <w:tabs>
          <w:tab w:val="left" w:pos="709"/>
        </w:tabs>
        <w:spacing w:after="0" w:line="276" w:lineRule="auto"/>
        <w:jc w:val="both"/>
        <w:rPr>
          <w:rFonts w:ascii="Century Gothic" w:hAnsi="Century Gothic"/>
          <w:sz w:val="24"/>
          <w:szCs w:val="24"/>
        </w:rPr>
      </w:pPr>
      <w:r>
        <w:rPr>
          <w:rFonts w:ascii="Century Gothic" w:hAnsi="Century Gothic"/>
          <w:b/>
          <w:sz w:val="24"/>
          <w:szCs w:val="24"/>
        </w:rPr>
        <w:t>3.</w:t>
      </w:r>
      <w:r>
        <w:rPr>
          <w:rFonts w:ascii="Century Gothic" w:hAnsi="Century Gothic"/>
          <w:sz w:val="24"/>
          <w:szCs w:val="24"/>
        </w:rPr>
        <w:tab/>
        <w:t xml:space="preserve">Que con fechas </w:t>
      </w:r>
      <w:r>
        <w:rPr>
          <w:rFonts w:ascii="Century Gothic" w:hAnsi="Century Gothic"/>
          <w:b/>
          <w:sz w:val="24"/>
          <w:szCs w:val="24"/>
          <w:highlight w:val="yellow"/>
        </w:rPr>
        <w:t>xxx</w:t>
      </w:r>
      <w:r>
        <w:rPr>
          <w:rFonts w:ascii="Century Gothic" w:hAnsi="Century Gothic"/>
          <w:sz w:val="24"/>
          <w:szCs w:val="24"/>
        </w:rPr>
        <w:t xml:space="preserve"> y </w:t>
      </w:r>
      <w:r>
        <w:rPr>
          <w:rFonts w:ascii="Century Gothic" w:hAnsi="Century Gothic"/>
          <w:b/>
          <w:sz w:val="24"/>
          <w:szCs w:val="24"/>
          <w:highlight w:val="yellow"/>
        </w:rPr>
        <w:t>xxx</w:t>
      </w:r>
      <w:r>
        <w:rPr>
          <w:rFonts w:ascii="Century Gothic" w:hAnsi="Century Gothic"/>
          <w:sz w:val="24"/>
          <w:szCs w:val="24"/>
        </w:rPr>
        <w:t xml:space="preserve"> se adoptaron por la Junta de Gobierno acuerdos prorrogando el periodo de instrucción del presente expediente disciplinario.</w:t>
      </w:r>
    </w:p>
    <w:p w14:paraId="0DA0E4E1" w14:textId="77777777" w:rsidR="00F654A9" w:rsidRDefault="00F654A9">
      <w:pPr>
        <w:tabs>
          <w:tab w:val="left" w:pos="709"/>
        </w:tabs>
        <w:spacing w:after="0" w:line="276" w:lineRule="auto"/>
        <w:jc w:val="both"/>
        <w:rPr>
          <w:rFonts w:ascii="Century Gothic" w:hAnsi="Century Gothic"/>
          <w:sz w:val="24"/>
          <w:szCs w:val="24"/>
        </w:rPr>
      </w:pPr>
    </w:p>
    <w:p w14:paraId="70793C37" w14:textId="77777777" w:rsidR="00F654A9" w:rsidRDefault="00F654A9">
      <w:pPr>
        <w:tabs>
          <w:tab w:val="left" w:pos="709"/>
        </w:tabs>
        <w:spacing w:after="0" w:line="276" w:lineRule="auto"/>
        <w:jc w:val="both"/>
        <w:rPr>
          <w:rFonts w:ascii="Century Gothic" w:hAnsi="Century Gothic"/>
          <w:sz w:val="24"/>
          <w:szCs w:val="24"/>
        </w:rPr>
      </w:pPr>
    </w:p>
    <w:p w14:paraId="7607F7D3" w14:textId="77777777" w:rsidR="00F654A9" w:rsidRDefault="00FC3EA9">
      <w:pPr>
        <w:tabs>
          <w:tab w:val="left" w:pos="709"/>
        </w:tabs>
        <w:spacing w:after="0" w:line="276" w:lineRule="auto"/>
        <w:jc w:val="both"/>
        <w:rPr>
          <w:color w:val="C9211E"/>
        </w:rPr>
      </w:pPr>
      <w:r>
        <w:rPr>
          <w:rFonts w:ascii="Century Gothic" w:hAnsi="Century Gothic"/>
          <w:b/>
          <w:color w:val="C9211E"/>
          <w:sz w:val="24"/>
          <w:szCs w:val="24"/>
        </w:rPr>
        <w:t>4.</w:t>
      </w:r>
      <w:r>
        <w:rPr>
          <w:rFonts w:ascii="Century Gothic" w:hAnsi="Century Gothic"/>
          <w:color w:val="C9211E"/>
          <w:sz w:val="24"/>
          <w:szCs w:val="24"/>
        </w:rPr>
        <w:tab/>
        <w:t xml:space="preserve">Que en consecuencia de cuanto antecede, habiendo tenido en cuenta el documento aportado por el colegiado en fecha 31 de Julio </w:t>
      </w:r>
      <w:r>
        <w:rPr>
          <w:rFonts w:ascii="Century Gothic" w:hAnsi="Century Gothic"/>
          <w:color w:val="C9211E"/>
          <w:sz w:val="24"/>
          <w:szCs w:val="24"/>
        </w:rPr>
        <w:t>de 2019 con registro de entrada núm. 156 y al no apreciarse indicios de infracción disciplinaria en la conducta del colegiado Sr. Talón, el Instructor que suscribe formula la siguiente,</w:t>
      </w:r>
    </w:p>
    <w:p w14:paraId="2ABB3E95" w14:textId="77777777" w:rsidR="00F654A9" w:rsidRDefault="00F654A9">
      <w:pPr>
        <w:spacing w:after="0" w:line="276" w:lineRule="auto"/>
        <w:jc w:val="both"/>
        <w:rPr>
          <w:rFonts w:ascii="Century Gothic" w:hAnsi="Century Gothic"/>
          <w:b/>
          <w:sz w:val="24"/>
          <w:szCs w:val="24"/>
          <w:u w:val="single"/>
        </w:rPr>
      </w:pPr>
    </w:p>
    <w:p w14:paraId="6C5CA761" w14:textId="77777777" w:rsidR="00F654A9" w:rsidRDefault="00F654A9">
      <w:pPr>
        <w:spacing w:after="0" w:line="276" w:lineRule="auto"/>
        <w:jc w:val="both"/>
        <w:rPr>
          <w:rFonts w:ascii="Century Gothic" w:hAnsi="Century Gothic"/>
          <w:b/>
          <w:sz w:val="24"/>
          <w:szCs w:val="24"/>
          <w:u w:val="single"/>
        </w:rPr>
      </w:pPr>
    </w:p>
    <w:p w14:paraId="398E187E" w14:textId="77777777" w:rsidR="00F654A9" w:rsidRDefault="00FC3EA9">
      <w:pPr>
        <w:spacing w:after="0" w:line="276" w:lineRule="auto"/>
        <w:jc w:val="both"/>
        <w:rPr>
          <w:rFonts w:ascii="Century Gothic" w:hAnsi="Century Gothic"/>
          <w:b/>
          <w:sz w:val="24"/>
          <w:szCs w:val="24"/>
          <w:u w:val="single"/>
        </w:rPr>
      </w:pPr>
      <w:r>
        <w:rPr>
          <w:rFonts w:ascii="Century Gothic" w:hAnsi="Century Gothic"/>
          <w:b/>
          <w:sz w:val="24"/>
          <w:szCs w:val="24"/>
          <w:u w:val="single"/>
        </w:rPr>
        <w:t>PROPUESTA DE RESOLUCIÓN.</w:t>
      </w:r>
    </w:p>
    <w:p w14:paraId="1B4E751D" w14:textId="77777777" w:rsidR="00F654A9" w:rsidRDefault="00F654A9">
      <w:pPr>
        <w:spacing w:after="0" w:line="276" w:lineRule="auto"/>
        <w:jc w:val="both"/>
        <w:rPr>
          <w:rFonts w:ascii="Century Gothic" w:hAnsi="Century Gothic"/>
          <w:sz w:val="24"/>
          <w:szCs w:val="24"/>
        </w:rPr>
      </w:pPr>
    </w:p>
    <w:p w14:paraId="2BEF9D1F" w14:textId="77777777" w:rsidR="00F654A9" w:rsidRDefault="00FC3EA9">
      <w:pPr>
        <w:spacing w:after="0" w:line="276" w:lineRule="auto"/>
        <w:jc w:val="both"/>
        <w:rPr>
          <w:rFonts w:ascii="Century Gothic" w:hAnsi="Century Gothic"/>
          <w:sz w:val="24"/>
          <w:szCs w:val="24"/>
        </w:rPr>
      </w:pPr>
      <w:r>
        <w:rPr>
          <w:rFonts w:ascii="Century Gothic" w:hAnsi="Century Gothic"/>
          <w:sz w:val="24"/>
          <w:szCs w:val="24"/>
        </w:rPr>
        <w:t>Proceder al sobreseimiento y archivo del p</w:t>
      </w:r>
      <w:r>
        <w:rPr>
          <w:rFonts w:ascii="Century Gothic" w:hAnsi="Century Gothic"/>
          <w:sz w:val="24"/>
          <w:szCs w:val="24"/>
        </w:rPr>
        <w:t>resente expediente.</w:t>
      </w:r>
    </w:p>
    <w:p w14:paraId="226B81F5" w14:textId="77777777" w:rsidR="00F654A9" w:rsidRDefault="00F654A9">
      <w:pPr>
        <w:tabs>
          <w:tab w:val="left" w:pos="2010"/>
        </w:tabs>
        <w:spacing w:after="0" w:line="276" w:lineRule="auto"/>
        <w:jc w:val="both"/>
        <w:rPr>
          <w:rFonts w:ascii="Century Gothic" w:hAnsi="Century Gothic"/>
          <w:sz w:val="24"/>
          <w:szCs w:val="24"/>
        </w:rPr>
      </w:pPr>
    </w:p>
    <w:p w14:paraId="116569BA" w14:textId="77777777" w:rsidR="00F654A9" w:rsidRDefault="00FC3EA9">
      <w:pPr>
        <w:tabs>
          <w:tab w:val="left" w:pos="2010"/>
        </w:tabs>
        <w:spacing w:after="0" w:line="276" w:lineRule="auto"/>
        <w:jc w:val="both"/>
        <w:rPr>
          <w:rFonts w:ascii="Century Gothic" w:hAnsi="Century Gothic"/>
          <w:sz w:val="24"/>
          <w:szCs w:val="24"/>
        </w:rPr>
      </w:pPr>
      <w:r>
        <w:rPr>
          <w:rFonts w:ascii="Century Gothic" w:hAnsi="Century Gothic"/>
          <w:sz w:val="24"/>
          <w:szCs w:val="24"/>
        </w:rPr>
        <w:lastRenderedPageBreak/>
        <w:t>Es todo cuanto resulta de las actuaciones que se han practicado en cumplimiento del cometido encomendado.</w:t>
      </w:r>
    </w:p>
    <w:p w14:paraId="7A95B040" w14:textId="77777777" w:rsidR="00F654A9" w:rsidRDefault="00F654A9">
      <w:pPr>
        <w:spacing w:after="0" w:line="276" w:lineRule="auto"/>
        <w:jc w:val="both"/>
        <w:rPr>
          <w:rFonts w:ascii="Century Gothic" w:hAnsi="Century Gothic"/>
          <w:sz w:val="24"/>
          <w:szCs w:val="24"/>
        </w:rPr>
      </w:pPr>
    </w:p>
    <w:p w14:paraId="5B97837B" w14:textId="77777777" w:rsidR="00F654A9" w:rsidRDefault="00F654A9">
      <w:pPr>
        <w:spacing w:after="0" w:line="276" w:lineRule="auto"/>
        <w:jc w:val="both"/>
        <w:rPr>
          <w:rFonts w:ascii="Century Gothic" w:hAnsi="Century Gothic"/>
          <w:sz w:val="24"/>
          <w:szCs w:val="24"/>
        </w:rPr>
      </w:pPr>
    </w:p>
    <w:p w14:paraId="5E9BE5D1" w14:textId="77777777" w:rsidR="00F654A9" w:rsidRDefault="00FC3EA9">
      <w:pPr>
        <w:spacing w:after="0" w:line="276" w:lineRule="auto"/>
        <w:jc w:val="both"/>
        <w:rPr>
          <w:rFonts w:ascii="Century Gothic" w:hAnsi="Century Gothic"/>
          <w:sz w:val="24"/>
          <w:szCs w:val="24"/>
        </w:rPr>
      </w:pPr>
      <w:r>
        <w:rPr>
          <w:rFonts w:ascii="Century Gothic" w:hAnsi="Century Gothic"/>
          <w:sz w:val="24"/>
          <w:szCs w:val="24"/>
        </w:rPr>
        <w:t>De conformidad con lo dispuesto en el artículo 73. 4 y 5 de los Estatutos, la presente Propuesta de Resolución se notificará ín</w:t>
      </w:r>
      <w:r>
        <w:rPr>
          <w:rFonts w:ascii="Century Gothic" w:hAnsi="Century Gothic"/>
          <w:sz w:val="24"/>
          <w:szCs w:val="24"/>
        </w:rPr>
        <w:t>tegramente al colegiado don Roberto Talón Toledo y a la Junta de Gobierno del COIIRM a los efectos oportunos.</w:t>
      </w:r>
    </w:p>
    <w:p w14:paraId="1DCC5E7E" w14:textId="77777777" w:rsidR="00F654A9" w:rsidRDefault="00F654A9">
      <w:pPr>
        <w:spacing w:after="0" w:line="276" w:lineRule="auto"/>
        <w:rPr>
          <w:rFonts w:ascii="Century Gothic" w:hAnsi="Century Gothic"/>
          <w:sz w:val="24"/>
          <w:szCs w:val="24"/>
        </w:rPr>
      </w:pPr>
    </w:p>
    <w:p w14:paraId="4451B9E7" w14:textId="77777777" w:rsidR="00F654A9" w:rsidRDefault="00F654A9">
      <w:pPr>
        <w:spacing w:after="0" w:line="276" w:lineRule="auto"/>
        <w:rPr>
          <w:rFonts w:ascii="Century Gothic" w:hAnsi="Century Gothic"/>
          <w:sz w:val="24"/>
          <w:szCs w:val="24"/>
        </w:rPr>
      </w:pPr>
    </w:p>
    <w:p w14:paraId="0E559A41" w14:textId="77777777" w:rsidR="00F654A9" w:rsidRDefault="00FC3EA9">
      <w:pPr>
        <w:tabs>
          <w:tab w:val="left" w:pos="709"/>
        </w:tabs>
        <w:spacing w:after="0" w:line="276" w:lineRule="auto"/>
        <w:jc w:val="both"/>
        <w:rPr>
          <w:rFonts w:ascii="Century Gothic" w:hAnsi="Century Gothic"/>
          <w:sz w:val="24"/>
          <w:szCs w:val="24"/>
        </w:rPr>
      </w:pPr>
      <w:r>
        <w:rPr>
          <w:rFonts w:ascii="Century Gothic" w:hAnsi="Century Gothic"/>
          <w:sz w:val="24"/>
          <w:szCs w:val="24"/>
        </w:rPr>
        <w:t xml:space="preserve">Murcia, a </w:t>
      </w:r>
      <w:r>
        <w:rPr>
          <w:rFonts w:ascii="Century Gothic" w:hAnsi="Century Gothic"/>
          <w:b/>
          <w:sz w:val="24"/>
          <w:szCs w:val="24"/>
          <w:highlight w:val="yellow"/>
        </w:rPr>
        <w:t>xxx</w:t>
      </w:r>
      <w:r>
        <w:rPr>
          <w:rFonts w:ascii="Century Gothic" w:hAnsi="Century Gothic"/>
          <w:sz w:val="24"/>
          <w:szCs w:val="24"/>
        </w:rPr>
        <w:t xml:space="preserve"> </w:t>
      </w:r>
    </w:p>
    <w:p w14:paraId="050B6019" w14:textId="77777777" w:rsidR="00F654A9" w:rsidRDefault="00F654A9">
      <w:pPr>
        <w:spacing w:after="0" w:line="276" w:lineRule="auto"/>
        <w:rPr>
          <w:rFonts w:ascii="Century Gothic" w:hAnsi="Century Gothic"/>
          <w:sz w:val="24"/>
          <w:szCs w:val="24"/>
        </w:rPr>
      </w:pPr>
    </w:p>
    <w:p w14:paraId="20724034" w14:textId="77777777" w:rsidR="00F654A9" w:rsidRDefault="00F654A9">
      <w:pPr>
        <w:spacing w:after="0" w:line="276" w:lineRule="auto"/>
        <w:rPr>
          <w:rFonts w:ascii="Century Gothic" w:hAnsi="Century Gothic"/>
          <w:sz w:val="24"/>
          <w:szCs w:val="24"/>
        </w:rPr>
      </w:pPr>
    </w:p>
    <w:p w14:paraId="5A15C94E" w14:textId="77777777" w:rsidR="00F654A9" w:rsidRDefault="00F654A9">
      <w:pPr>
        <w:spacing w:after="0" w:line="276" w:lineRule="auto"/>
        <w:rPr>
          <w:rFonts w:ascii="Century Gothic" w:hAnsi="Century Gothic"/>
          <w:sz w:val="24"/>
          <w:szCs w:val="24"/>
        </w:rPr>
      </w:pPr>
    </w:p>
    <w:p w14:paraId="10D89AF1" w14:textId="77777777" w:rsidR="00F654A9" w:rsidRDefault="00FC3EA9">
      <w:pPr>
        <w:spacing w:after="0" w:line="276" w:lineRule="auto"/>
        <w:rPr>
          <w:rFonts w:ascii="Century Gothic" w:hAnsi="Century Gothic"/>
          <w:sz w:val="24"/>
          <w:szCs w:val="24"/>
        </w:rPr>
      </w:pPr>
      <w:r>
        <w:rPr>
          <w:rFonts w:ascii="Century Gothic" w:hAnsi="Century Gothic"/>
          <w:sz w:val="24"/>
          <w:szCs w:val="24"/>
        </w:rPr>
        <w:t>El Instructor del Expediente</w:t>
      </w:r>
      <w:r>
        <w:rPr>
          <w:rFonts w:ascii="Century Gothic" w:hAnsi="Century Gothic"/>
          <w:sz w:val="24"/>
          <w:szCs w:val="24"/>
        </w:rPr>
        <w:tab/>
      </w:r>
      <w:r>
        <w:rPr>
          <w:rFonts w:ascii="Century Gothic" w:hAnsi="Century Gothic"/>
          <w:sz w:val="24"/>
          <w:szCs w:val="24"/>
        </w:rPr>
        <w:tab/>
        <w:t>El Secretario del Expediente</w:t>
      </w:r>
    </w:p>
    <w:p w14:paraId="60BCCEB7" w14:textId="77777777" w:rsidR="00F654A9" w:rsidRDefault="00F654A9">
      <w:pPr>
        <w:spacing w:after="0" w:line="276" w:lineRule="auto"/>
        <w:jc w:val="both"/>
        <w:rPr>
          <w:rFonts w:ascii="Century Gothic" w:hAnsi="Century Gothic"/>
          <w:sz w:val="24"/>
          <w:szCs w:val="24"/>
        </w:rPr>
      </w:pPr>
    </w:p>
    <w:p w14:paraId="4653210A" w14:textId="77777777" w:rsidR="00F654A9" w:rsidRDefault="00F654A9">
      <w:pPr>
        <w:spacing w:after="0" w:line="276" w:lineRule="auto"/>
        <w:jc w:val="both"/>
        <w:rPr>
          <w:rFonts w:ascii="Century Gothic" w:hAnsi="Century Gothic"/>
          <w:sz w:val="24"/>
          <w:szCs w:val="24"/>
        </w:rPr>
      </w:pPr>
    </w:p>
    <w:p w14:paraId="7E275F4F" w14:textId="77777777" w:rsidR="00F654A9" w:rsidRDefault="00F654A9">
      <w:pPr>
        <w:spacing w:after="0" w:line="276" w:lineRule="auto"/>
        <w:jc w:val="both"/>
        <w:rPr>
          <w:rFonts w:ascii="Century Gothic" w:hAnsi="Century Gothic"/>
          <w:sz w:val="24"/>
          <w:szCs w:val="24"/>
        </w:rPr>
      </w:pPr>
    </w:p>
    <w:p w14:paraId="4780625E" w14:textId="77777777" w:rsidR="00F654A9" w:rsidRDefault="00FC3EA9">
      <w:pPr>
        <w:spacing w:after="0" w:line="276" w:lineRule="auto"/>
        <w:jc w:val="both"/>
        <w:rPr>
          <w:rFonts w:ascii="Century Gothic" w:hAnsi="Century Gothic"/>
          <w:sz w:val="24"/>
          <w:szCs w:val="24"/>
        </w:rPr>
      </w:pPr>
      <w:r>
        <w:rPr>
          <w:rFonts w:ascii="Century Gothic" w:hAnsi="Century Gothic"/>
          <w:sz w:val="24"/>
          <w:szCs w:val="24"/>
        </w:rPr>
        <w:t>D. Salvador Galián Buendía.</w:t>
      </w:r>
      <w:r>
        <w:rPr>
          <w:rFonts w:ascii="Century Gothic" w:hAnsi="Century Gothic"/>
          <w:sz w:val="24"/>
          <w:szCs w:val="24"/>
        </w:rPr>
        <w:tab/>
      </w:r>
      <w:r>
        <w:rPr>
          <w:rFonts w:ascii="Century Gothic" w:hAnsi="Century Gothic"/>
          <w:sz w:val="24"/>
          <w:szCs w:val="24"/>
        </w:rPr>
        <w:tab/>
        <w:t xml:space="preserve">D.  José Miguel Morales </w:t>
      </w:r>
      <w:r>
        <w:rPr>
          <w:rFonts w:ascii="Century Gothic" w:hAnsi="Century Gothic"/>
          <w:sz w:val="24"/>
          <w:szCs w:val="24"/>
        </w:rPr>
        <w:t>Morcillo.</w:t>
      </w:r>
    </w:p>
    <w:p w14:paraId="234A95FA" w14:textId="77777777" w:rsidR="00F654A9" w:rsidRDefault="00F654A9">
      <w:pPr>
        <w:spacing w:after="0" w:line="276" w:lineRule="auto"/>
        <w:rPr>
          <w:rFonts w:ascii="Century Gothic" w:hAnsi="Century Gothic"/>
          <w:sz w:val="24"/>
          <w:szCs w:val="24"/>
        </w:rPr>
      </w:pPr>
    </w:p>
    <w:p w14:paraId="7F686BE3" w14:textId="77777777" w:rsidR="00F654A9" w:rsidRDefault="00F654A9">
      <w:pPr>
        <w:spacing w:after="0" w:line="276" w:lineRule="auto"/>
        <w:rPr>
          <w:rFonts w:ascii="Century Gothic" w:hAnsi="Century Gothic"/>
          <w:sz w:val="24"/>
          <w:szCs w:val="24"/>
        </w:rPr>
      </w:pPr>
    </w:p>
    <w:p w14:paraId="63FFDC06" w14:textId="77777777" w:rsidR="00F654A9" w:rsidRDefault="00F654A9">
      <w:pPr>
        <w:spacing w:after="0" w:line="276" w:lineRule="auto"/>
      </w:pPr>
    </w:p>
    <w:sectPr w:rsidR="00F654A9">
      <w:headerReference w:type="default" r:id="rId7"/>
      <w:footerReference w:type="default" r:id="rId8"/>
      <w:pgSz w:w="11906" w:h="16838"/>
      <w:pgMar w:top="1843" w:right="1558" w:bottom="1417" w:left="2127" w:header="708" w:footer="55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238B3" w14:textId="77777777" w:rsidR="00FC3EA9" w:rsidRDefault="00FC3EA9">
      <w:pPr>
        <w:spacing w:after="0" w:line="240" w:lineRule="auto"/>
      </w:pPr>
      <w:r>
        <w:separator/>
      </w:r>
    </w:p>
  </w:endnote>
  <w:endnote w:type="continuationSeparator" w:id="0">
    <w:p w14:paraId="7B0FE9C9" w14:textId="77777777" w:rsidR="00FC3EA9" w:rsidRDefault="00FC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09859"/>
      <w:docPartObj>
        <w:docPartGallery w:val="Page Numbers (Bottom of Page)"/>
        <w:docPartUnique/>
      </w:docPartObj>
    </w:sdtPr>
    <w:sdtEndPr/>
    <w:sdtContent>
      <w:p w14:paraId="385F7714" w14:textId="77777777" w:rsidR="00F654A9" w:rsidRDefault="00FC3EA9">
        <w:pPr>
          <w:pStyle w:val="Piedepgina"/>
          <w:jc w:val="right"/>
        </w:pPr>
        <w:r>
          <w:rPr>
            <w:rFonts w:ascii="Century Gothic" w:hAnsi="Century Gothic"/>
            <w:b/>
            <w:color w:val="000000" w:themeColor="text1"/>
          </w:rPr>
          <w:fldChar w:fldCharType="begin"/>
        </w:r>
        <w:r>
          <w:rPr>
            <w:rFonts w:ascii="Century Gothic" w:hAnsi="Century Gothic"/>
            <w:b/>
          </w:rPr>
          <w:instrText>PAGE</w:instrText>
        </w:r>
        <w:r>
          <w:rPr>
            <w:rFonts w:ascii="Century Gothic" w:hAnsi="Century Gothic"/>
            <w:b/>
          </w:rPr>
          <w:fldChar w:fldCharType="separate"/>
        </w:r>
        <w:r>
          <w:rPr>
            <w:rFonts w:ascii="Century Gothic" w:hAnsi="Century Gothic"/>
            <w:b/>
          </w:rPr>
          <w:t>3</w:t>
        </w:r>
        <w:r>
          <w:rPr>
            <w:rFonts w:ascii="Century Gothic" w:hAnsi="Century Gothic"/>
            <w:b/>
          </w:rPr>
          <w:fldChar w:fldCharType="end"/>
        </w:r>
      </w:p>
    </w:sdtContent>
  </w:sdt>
  <w:p w14:paraId="4168117B" w14:textId="77777777" w:rsidR="00F654A9" w:rsidRDefault="00F654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E3878" w14:textId="77777777" w:rsidR="00FC3EA9" w:rsidRDefault="00FC3EA9">
      <w:pPr>
        <w:spacing w:after="0" w:line="240" w:lineRule="auto"/>
      </w:pPr>
      <w:r>
        <w:separator/>
      </w:r>
    </w:p>
  </w:footnote>
  <w:footnote w:type="continuationSeparator" w:id="0">
    <w:p w14:paraId="08FE1ECA" w14:textId="77777777" w:rsidR="00FC3EA9" w:rsidRDefault="00FC3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E736B" w14:textId="77777777" w:rsidR="00F654A9" w:rsidRDefault="00FC3EA9">
    <w:pPr>
      <w:pStyle w:val="Encabezado"/>
      <w:ind w:hanging="1134"/>
    </w:pPr>
    <w:r>
      <w:rPr>
        <w:noProof/>
      </w:rPr>
      <w:drawing>
        <wp:inline distT="0" distB="0" distL="0" distR="3175" wp14:anchorId="4FBCC108" wp14:editId="174623E7">
          <wp:extent cx="2149475" cy="657225"/>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noChangeArrowheads="1"/>
                  </pic:cNvPicPr>
                </pic:nvPicPr>
                <pic:blipFill>
                  <a:blip r:embed="rId1"/>
                  <a:stretch>
                    <a:fillRect/>
                  </a:stretch>
                </pic:blipFill>
                <pic:spPr bwMode="auto">
                  <a:xfrm>
                    <a:off x="0" y="0"/>
                    <a:ext cx="2149475" cy="657225"/>
                  </a:xfrm>
                  <a:prstGeom prst="rect">
                    <a:avLst/>
                  </a:prstGeom>
                </pic:spPr>
              </pic:pic>
            </a:graphicData>
          </a:graphic>
        </wp:inline>
      </w:drawing>
    </w:r>
  </w:p>
  <w:p w14:paraId="4D0EB001" w14:textId="77777777" w:rsidR="00F654A9" w:rsidRDefault="00F654A9">
    <w:pPr>
      <w:pStyle w:val="Encabezado"/>
      <w:ind w:hanging="1134"/>
    </w:pPr>
  </w:p>
  <w:p w14:paraId="4782F200" w14:textId="77777777" w:rsidR="00F654A9" w:rsidRDefault="00F654A9">
    <w:pPr>
      <w:pStyle w:val="Encabezado"/>
      <w:ind w:hanging="11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4A9"/>
    <w:rsid w:val="00371800"/>
    <w:rsid w:val="00F654A9"/>
    <w:rsid w:val="00FC3EA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135E"/>
  <w15:docId w15:val="{F06781E8-9524-4275-AE23-A522DE16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4433"/>
    <w:pPr>
      <w:spacing w:after="160" w:line="259" w:lineRule="auto"/>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40B70"/>
    <w:rPr>
      <w:lang w:val="es-ES_tradnl"/>
    </w:rPr>
  </w:style>
  <w:style w:type="character" w:customStyle="1" w:styleId="PiedepginaCar">
    <w:name w:val="Pie de página Car"/>
    <w:basedOn w:val="Fuentedeprrafopredeter"/>
    <w:link w:val="Piedepgina"/>
    <w:uiPriority w:val="99"/>
    <w:qFormat/>
    <w:rsid w:val="00A40B70"/>
    <w:rPr>
      <w:lang w:val="es-ES_tradnl"/>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Encabezado">
    <w:name w:val="header"/>
    <w:basedOn w:val="Normal"/>
    <w:link w:val="EncabezadoCar"/>
    <w:uiPriority w:val="99"/>
    <w:unhideWhenUsed/>
    <w:rsid w:val="00A40B70"/>
    <w:pPr>
      <w:tabs>
        <w:tab w:val="center" w:pos="4252"/>
        <w:tab w:val="right" w:pos="8504"/>
      </w:tabs>
      <w:spacing w:after="0" w:line="240" w:lineRule="auto"/>
    </w:pPr>
  </w:style>
  <w:style w:type="paragraph" w:styleId="Piedepgina">
    <w:name w:val="footer"/>
    <w:basedOn w:val="Normal"/>
    <w:link w:val="PiedepginaCar"/>
    <w:uiPriority w:val="99"/>
    <w:unhideWhenUsed/>
    <w:rsid w:val="00A40B70"/>
    <w:pPr>
      <w:tabs>
        <w:tab w:val="center" w:pos="4252"/>
        <w:tab w:val="right" w:pos="8504"/>
      </w:tabs>
      <w:spacing w:after="0" w:line="240" w:lineRule="auto"/>
    </w:pPr>
  </w:style>
  <w:style w:type="table" w:styleId="Tablaconcuadrcula">
    <w:name w:val="Table Grid"/>
    <w:basedOn w:val="Tablanormal"/>
    <w:uiPriority w:val="39"/>
    <w:rsid w:val="00DF3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27778-2F02-48A6-8245-DF5550DF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3180</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Abellan Tapia</dc:creator>
  <dc:description/>
  <cp:lastModifiedBy>Fran Moral</cp:lastModifiedBy>
  <cp:revision>2</cp:revision>
  <cp:lastPrinted>2017-07-04T13:07:00Z</cp:lastPrinted>
  <dcterms:created xsi:type="dcterms:W3CDTF">2019-10-18T15:12:00Z</dcterms:created>
  <dcterms:modified xsi:type="dcterms:W3CDTF">2019-10-18T15:12:00Z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